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EE5" w:rsidRDefault="00C52EE5">
      <w:pPr>
        <w:spacing w:line="600" w:lineRule="exact"/>
        <w:rPr>
          <w:rFonts w:ascii="Mongolian Baiti" w:eastAsia="黑体" w:hAnsi="Mongolian Baiti" w:cs="Times New Roman"/>
          <w:spacing w:val="20"/>
          <w:sz w:val="34"/>
          <w:szCs w:val="34"/>
        </w:rPr>
      </w:pPr>
    </w:p>
    <w:p w:rsidR="00C52EE5" w:rsidRDefault="000F0F73">
      <w:pPr>
        <w:spacing w:line="560" w:lineRule="exact"/>
        <w:jc w:val="center"/>
        <w:rPr>
          <w:rFonts w:ascii="方正小标宋简体" w:eastAsia="方正小标宋简体" w:cs="方正小标宋简体"/>
          <w:spacing w:val="18"/>
          <w:sz w:val="44"/>
          <w:szCs w:val="32"/>
        </w:rPr>
      </w:pPr>
      <w:r>
        <w:rPr>
          <w:rFonts w:ascii="方正小标宋简体" w:eastAsia="方正小标宋简体" w:cs="方正小标宋简体" w:hint="eastAsia"/>
          <w:spacing w:val="18"/>
          <w:sz w:val="44"/>
          <w:szCs w:val="32"/>
        </w:rPr>
        <w:t>湖南省</w:t>
      </w:r>
      <w:r>
        <w:rPr>
          <w:rFonts w:ascii="方正小标宋简体" w:eastAsia="方正小标宋简体" w:hAnsi="Times New Roman" w:cs="方正小标宋简体"/>
          <w:spacing w:val="18"/>
          <w:sz w:val="44"/>
          <w:szCs w:val="32"/>
        </w:rPr>
        <w:t>20</w:t>
      </w:r>
      <w:r>
        <w:rPr>
          <w:rFonts w:ascii="方正小标宋简体" w:eastAsia="方正小标宋简体" w:hAnsi="Times New Roman" w:cs="方正小标宋简体" w:hint="eastAsia"/>
          <w:spacing w:val="18"/>
          <w:sz w:val="44"/>
          <w:szCs w:val="32"/>
        </w:rPr>
        <w:t>20</w:t>
      </w:r>
      <w:r>
        <w:rPr>
          <w:rFonts w:ascii="方正小标宋简体" w:eastAsia="方正小标宋简体" w:cs="方正小标宋简体" w:hint="eastAsia"/>
          <w:spacing w:val="18"/>
          <w:sz w:val="44"/>
          <w:szCs w:val="32"/>
        </w:rPr>
        <w:t>年面向中国科学院大学</w:t>
      </w:r>
    </w:p>
    <w:p w:rsidR="00C52EE5" w:rsidRDefault="000F0F73">
      <w:pPr>
        <w:spacing w:line="560" w:lineRule="exact"/>
        <w:jc w:val="center"/>
        <w:rPr>
          <w:rFonts w:ascii="方正小标宋简体" w:eastAsia="方正小标宋简体" w:cs="Times New Roman"/>
          <w:spacing w:val="18"/>
          <w:sz w:val="44"/>
          <w:szCs w:val="32"/>
        </w:rPr>
      </w:pPr>
      <w:r>
        <w:rPr>
          <w:rFonts w:ascii="方正小标宋简体" w:eastAsia="方正小标宋简体" w:cs="方正小标宋简体" w:hint="eastAsia"/>
          <w:spacing w:val="18"/>
          <w:sz w:val="44"/>
          <w:szCs w:val="32"/>
        </w:rPr>
        <w:t>选拔选调生公告</w:t>
      </w:r>
    </w:p>
    <w:p w:rsidR="00C52EE5" w:rsidRDefault="00C52EE5">
      <w:pPr>
        <w:tabs>
          <w:tab w:val="center" w:pos="4337"/>
        </w:tabs>
        <w:spacing w:line="580" w:lineRule="exact"/>
        <w:rPr>
          <w:rFonts w:ascii="仿宋_GB2312" w:eastAsia="仿宋_GB2312" w:cs="仿宋_GB2312"/>
          <w:sz w:val="32"/>
          <w:szCs w:val="32"/>
        </w:rPr>
      </w:pPr>
    </w:p>
    <w:p w:rsidR="00C52EE5" w:rsidRDefault="000F0F73">
      <w:pPr>
        <w:spacing w:line="600" w:lineRule="exact"/>
        <w:ind w:firstLineChars="200" w:firstLine="656"/>
        <w:rPr>
          <w:rFonts w:asciiTheme="minorEastAsia" w:eastAsiaTheme="minorEastAsia" w:hAnsiTheme="minorEastAsia" w:cstheme="minorEastAsia"/>
          <w:spacing w:val="4"/>
          <w:sz w:val="32"/>
          <w:szCs w:val="32"/>
        </w:rPr>
      </w:pPr>
      <w:r>
        <w:rPr>
          <w:rFonts w:asciiTheme="minorEastAsia" w:eastAsiaTheme="minorEastAsia" w:hAnsiTheme="minorEastAsia" w:cstheme="minorEastAsia" w:hint="eastAsia"/>
          <w:spacing w:val="4"/>
          <w:sz w:val="32"/>
          <w:szCs w:val="32"/>
        </w:rPr>
        <w:t>为深入学习贯彻习近平总书记关于加强和改进选调生工作的重要指示精神，进一步加强优秀年轻干部队伍源头建设，湖南省2020年面向中国科学院大学选拔一批选调生。现将有关事项公告如下：</w:t>
      </w:r>
    </w:p>
    <w:p w:rsidR="00C52EE5" w:rsidRDefault="000F0F73">
      <w:pPr>
        <w:spacing w:line="600" w:lineRule="exact"/>
        <w:ind w:firstLineChars="200" w:firstLine="656"/>
        <w:rPr>
          <w:rFonts w:ascii="黑体" w:eastAsia="黑体" w:hAnsi="黑体" w:cs="黑体"/>
          <w:spacing w:val="4"/>
          <w:sz w:val="32"/>
          <w:szCs w:val="32"/>
        </w:rPr>
      </w:pPr>
      <w:r>
        <w:rPr>
          <w:rFonts w:ascii="黑体" w:eastAsia="黑体" w:hAnsi="黑体" w:cs="黑体" w:hint="eastAsia"/>
          <w:spacing w:val="4"/>
          <w:sz w:val="32"/>
          <w:szCs w:val="32"/>
        </w:rPr>
        <w:t>一、选拔对象及数量</w:t>
      </w:r>
    </w:p>
    <w:p w:rsidR="00C52EE5" w:rsidRDefault="000F0F73">
      <w:pPr>
        <w:spacing w:line="600" w:lineRule="exact"/>
        <w:ind w:firstLineChars="200" w:firstLine="656"/>
        <w:rPr>
          <w:rFonts w:asciiTheme="minorEastAsia" w:eastAsiaTheme="minorEastAsia" w:hAnsiTheme="minorEastAsia" w:cstheme="minorEastAsia"/>
          <w:spacing w:val="4"/>
          <w:sz w:val="32"/>
          <w:szCs w:val="32"/>
        </w:rPr>
      </w:pPr>
      <w:r>
        <w:rPr>
          <w:rFonts w:asciiTheme="minorEastAsia" w:eastAsiaTheme="minorEastAsia" w:hAnsiTheme="minorEastAsia" w:cstheme="minorEastAsia" w:hint="eastAsia"/>
          <w:spacing w:val="4"/>
          <w:sz w:val="32"/>
          <w:szCs w:val="32"/>
        </w:rPr>
        <w:t>中国科学院大学全日制本科及以上学历应届毕业生，不含定向培养生、委托培养生和独立学院毕业生。主要安排到省直、市州直机关（职位及数量详见报名系统）,具体选拔数量，根据考生考试、考察等情况综合确定。</w:t>
      </w:r>
    </w:p>
    <w:p w:rsidR="00C52EE5" w:rsidRDefault="000F0F73">
      <w:pPr>
        <w:spacing w:line="580" w:lineRule="exact"/>
        <w:ind w:firstLineChars="200" w:firstLine="656"/>
        <w:rPr>
          <w:rFonts w:ascii="黑体" w:eastAsia="黑体" w:hAnsi="黑体" w:cs="黑体"/>
          <w:spacing w:val="4"/>
          <w:sz w:val="32"/>
          <w:szCs w:val="32"/>
        </w:rPr>
      </w:pPr>
      <w:r>
        <w:rPr>
          <w:rFonts w:ascii="黑体" w:eastAsia="黑体" w:hAnsi="黑体" w:cs="黑体" w:hint="eastAsia"/>
          <w:spacing w:val="4"/>
          <w:sz w:val="32"/>
          <w:szCs w:val="32"/>
        </w:rPr>
        <w:t>二、选拔条件</w:t>
      </w:r>
    </w:p>
    <w:p w:rsidR="00C52EE5" w:rsidRDefault="000F0F73">
      <w:pPr>
        <w:spacing w:line="580" w:lineRule="exact"/>
        <w:ind w:firstLineChars="200" w:firstLine="640"/>
        <w:rPr>
          <w:rFonts w:asciiTheme="minorEastAsia" w:eastAsiaTheme="minorEastAsia" w:hAnsiTheme="minorEastAsia" w:cstheme="minorEastAsia"/>
          <w:sz w:val="32"/>
          <w:szCs w:val="32"/>
        </w:rPr>
      </w:pPr>
      <w:r>
        <w:rPr>
          <w:rFonts w:asciiTheme="minorEastAsia" w:eastAsiaTheme="minorEastAsia" w:hAnsiTheme="minorEastAsia" w:cstheme="minorEastAsia" w:hint="eastAsia"/>
          <w:sz w:val="32"/>
          <w:szCs w:val="32"/>
        </w:rPr>
        <w:t>除具备《公务员录用规定（试行）》有关资格条件外，还应符合以下条件：</w:t>
      </w:r>
    </w:p>
    <w:p w:rsidR="00C52EE5" w:rsidRDefault="000F0F73">
      <w:pPr>
        <w:pStyle w:val="a8"/>
        <w:widowControl w:val="0"/>
        <w:shd w:val="clear" w:color="auto" w:fill="FFFFFF"/>
        <w:spacing w:before="0" w:beforeAutospacing="0" w:after="0" w:afterAutospacing="0" w:line="580" w:lineRule="exact"/>
        <w:ind w:firstLineChars="200" w:firstLine="640"/>
        <w:jc w:val="both"/>
        <w:rPr>
          <w:rFonts w:asciiTheme="minorEastAsia" w:eastAsiaTheme="minorEastAsia" w:hAnsiTheme="minorEastAsia" w:cstheme="minorEastAsia"/>
          <w:sz w:val="32"/>
          <w:szCs w:val="32"/>
        </w:rPr>
      </w:pPr>
      <w:r>
        <w:rPr>
          <w:rFonts w:asciiTheme="minorEastAsia" w:eastAsiaTheme="minorEastAsia" w:hAnsiTheme="minorEastAsia" w:cstheme="minorEastAsia" w:hint="eastAsia"/>
          <w:sz w:val="32"/>
          <w:szCs w:val="32"/>
        </w:rPr>
        <w:t>（一）认真学</w:t>
      </w:r>
      <w:proofErr w:type="gramStart"/>
      <w:r>
        <w:rPr>
          <w:rFonts w:asciiTheme="minorEastAsia" w:eastAsiaTheme="minorEastAsia" w:hAnsiTheme="minorEastAsia" w:cstheme="minorEastAsia" w:hint="eastAsia"/>
          <w:sz w:val="32"/>
          <w:szCs w:val="32"/>
        </w:rPr>
        <w:t>习习近</w:t>
      </w:r>
      <w:proofErr w:type="gramEnd"/>
      <w:r>
        <w:rPr>
          <w:rFonts w:asciiTheme="minorEastAsia" w:eastAsiaTheme="minorEastAsia" w:hAnsiTheme="minorEastAsia" w:cstheme="minorEastAsia" w:hint="eastAsia"/>
          <w:sz w:val="32"/>
          <w:szCs w:val="32"/>
        </w:rPr>
        <w:t>平新时代中国特色社会主义思想，具有良好的政治素养和为民情怀，服从组织安排，讲奉献、能吃苦、肯作为，品学兼优；</w:t>
      </w:r>
    </w:p>
    <w:p w:rsidR="00C52EE5" w:rsidRDefault="000F0F73">
      <w:pPr>
        <w:pStyle w:val="a8"/>
        <w:widowControl w:val="0"/>
        <w:shd w:val="clear" w:color="auto" w:fill="FFFFFF"/>
        <w:spacing w:before="0" w:beforeAutospacing="0" w:after="0" w:afterAutospacing="0" w:line="560" w:lineRule="exact"/>
        <w:ind w:firstLineChars="200" w:firstLine="656"/>
        <w:jc w:val="both"/>
        <w:rPr>
          <w:rFonts w:asciiTheme="minorEastAsia" w:eastAsiaTheme="minorEastAsia" w:hAnsiTheme="minorEastAsia" w:cstheme="minorEastAsia"/>
          <w:spacing w:val="4"/>
          <w:kern w:val="2"/>
          <w:sz w:val="32"/>
          <w:szCs w:val="32"/>
        </w:rPr>
      </w:pPr>
      <w:r>
        <w:rPr>
          <w:rFonts w:asciiTheme="minorEastAsia" w:eastAsiaTheme="minorEastAsia" w:hAnsiTheme="minorEastAsia" w:cstheme="minorEastAsia" w:hint="eastAsia"/>
          <w:spacing w:val="4"/>
          <w:kern w:val="2"/>
          <w:sz w:val="32"/>
          <w:szCs w:val="32"/>
        </w:rPr>
        <w:t>（二）具备以下条件之一：</w:t>
      </w:r>
    </w:p>
    <w:p w:rsidR="00C52EE5" w:rsidRDefault="000F0F73">
      <w:pPr>
        <w:pStyle w:val="a8"/>
        <w:widowControl w:val="0"/>
        <w:shd w:val="clear" w:color="auto" w:fill="FFFFFF"/>
        <w:spacing w:before="0" w:beforeAutospacing="0" w:after="0" w:afterAutospacing="0" w:line="560" w:lineRule="exact"/>
        <w:ind w:firstLineChars="200" w:firstLine="656"/>
        <w:jc w:val="both"/>
        <w:rPr>
          <w:rFonts w:asciiTheme="minorEastAsia" w:eastAsiaTheme="minorEastAsia" w:hAnsiTheme="minorEastAsia" w:cstheme="minorEastAsia"/>
          <w:spacing w:val="4"/>
          <w:kern w:val="2"/>
          <w:sz w:val="32"/>
          <w:szCs w:val="32"/>
        </w:rPr>
      </w:pPr>
      <w:r>
        <w:rPr>
          <w:rFonts w:asciiTheme="minorEastAsia" w:eastAsiaTheme="minorEastAsia" w:hAnsiTheme="minorEastAsia" w:cstheme="minorEastAsia" w:hint="eastAsia"/>
          <w:spacing w:val="4"/>
          <w:kern w:val="2"/>
          <w:sz w:val="32"/>
          <w:szCs w:val="32"/>
        </w:rPr>
        <w:t>1.</w:t>
      </w:r>
      <w:r>
        <w:rPr>
          <w:rFonts w:asciiTheme="minorEastAsia" w:eastAsiaTheme="minorEastAsia" w:hAnsiTheme="minorEastAsia" w:cstheme="minorEastAsia" w:hint="eastAsia"/>
          <w:spacing w:val="4"/>
          <w:sz w:val="32"/>
          <w:szCs w:val="32"/>
          <w:shd w:val="clear" w:color="auto" w:fill="FFFFFF"/>
        </w:rPr>
        <w:t xml:space="preserve"> 中共党员（含中共预备党员，日期截至公告发布之日）</w:t>
      </w:r>
      <w:r>
        <w:rPr>
          <w:rFonts w:asciiTheme="minorEastAsia" w:eastAsiaTheme="minorEastAsia" w:hAnsiTheme="minorEastAsia" w:cstheme="minorEastAsia" w:hint="eastAsia"/>
          <w:spacing w:val="4"/>
          <w:kern w:val="2"/>
          <w:sz w:val="32"/>
          <w:szCs w:val="32"/>
        </w:rPr>
        <w:t>。</w:t>
      </w:r>
    </w:p>
    <w:p w:rsidR="00C52EE5" w:rsidRDefault="000F0F73">
      <w:pPr>
        <w:pStyle w:val="a8"/>
        <w:widowControl w:val="0"/>
        <w:shd w:val="clear" w:color="auto" w:fill="FFFFFF"/>
        <w:spacing w:before="0" w:beforeAutospacing="0" w:after="0" w:afterAutospacing="0" w:line="560" w:lineRule="exact"/>
        <w:ind w:firstLineChars="200" w:firstLine="656"/>
        <w:jc w:val="both"/>
        <w:rPr>
          <w:rFonts w:asciiTheme="minorEastAsia" w:eastAsiaTheme="minorEastAsia" w:hAnsiTheme="minorEastAsia" w:cstheme="minorEastAsia"/>
          <w:kern w:val="2"/>
          <w:sz w:val="32"/>
          <w:szCs w:val="32"/>
        </w:rPr>
      </w:pPr>
      <w:r>
        <w:rPr>
          <w:rFonts w:asciiTheme="minorEastAsia" w:eastAsiaTheme="minorEastAsia" w:hAnsiTheme="minorEastAsia" w:cstheme="minorEastAsia" w:hint="eastAsia"/>
          <w:spacing w:val="4"/>
          <w:kern w:val="2"/>
          <w:sz w:val="32"/>
          <w:szCs w:val="32"/>
        </w:rPr>
        <w:t>2.大学期间担</w:t>
      </w:r>
      <w:r>
        <w:rPr>
          <w:rFonts w:asciiTheme="minorEastAsia" w:eastAsiaTheme="minorEastAsia" w:hAnsiTheme="minorEastAsia" w:cstheme="minorEastAsia" w:hint="eastAsia"/>
          <w:kern w:val="2"/>
          <w:sz w:val="32"/>
          <w:szCs w:val="32"/>
        </w:rPr>
        <w:t>任过班长、团支部书记以上学生干部。</w:t>
      </w:r>
    </w:p>
    <w:p w:rsidR="00C52EE5" w:rsidRDefault="000F0F73">
      <w:pPr>
        <w:pStyle w:val="a8"/>
        <w:widowControl w:val="0"/>
        <w:shd w:val="clear" w:color="auto" w:fill="FFFFFF"/>
        <w:spacing w:before="0" w:beforeAutospacing="0" w:after="0" w:afterAutospacing="0" w:line="560" w:lineRule="exact"/>
        <w:ind w:firstLineChars="200" w:firstLine="656"/>
        <w:jc w:val="both"/>
        <w:rPr>
          <w:rFonts w:asciiTheme="minorEastAsia" w:eastAsiaTheme="minorEastAsia" w:hAnsiTheme="minorEastAsia" w:cstheme="minorEastAsia"/>
          <w:spacing w:val="4"/>
          <w:kern w:val="2"/>
          <w:sz w:val="32"/>
          <w:szCs w:val="32"/>
        </w:rPr>
      </w:pPr>
      <w:r>
        <w:rPr>
          <w:rFonts w:asciiTheme="minorEastAsia" w:eastAsiaTheme="minorEastAsia" w:hAnsiTheme="minorEastAsia" w:cstheme="minorEastAsia" w:hint="eastAsia"/>
          <w:spacing w:val="4"/>
          <w:kern w:val="2"/>
          <w:sz w:val="32"/>
          <w:szCs w:val="32"/>
        </w:rPr>
        <w:lastRenderedPageBreak/>
        <w:t>3.具有参军入伍经历。</w:t>
      </w:r>
    </w:p>
    <w:p w:rsidR="00C52EE5" w:rsidRDefault="000F0F73">
      <w:pPr>
        <w:spacing w:line="600" w:lineRule="exact"/>
        <w:ind w:firstLineChars="200" w:firstLine="656"/>
        <w:rPr>
          <w:rFonts w:asciiTheme="minorEastAsia" w:eastAsiaTheme="minorEastAsia" w:hAnsiTheme="minorEastAsia" w:cstheme="minorEastAsia"/>
          <w:spacing w:val="4"/>
          <w:sz w:val="32"/>
          <w:szCs w:val="32"/>
        </w:rPr>
      </w:pPr>
      <w:r>
        <w:rPr>
          <w:rFonts w:asciiTheme="minorEastAsia" w:eastAsiaTheme="minorEastAsia" w:hAnsiTheme="minorEastAsia" w:cstheme="minorEastAsia" w:hint="eastAsia"/>
          <w:spacing w:val="4"/>
          <w:sz w:val="32"/>
          <w:szCs w:val="32"/>
        </w:rPr>
        <w:t>（三）符合《湖南省2020年选调生选拔重点学科目录》专业要求。</w:t>
      </w:r>
    </w:p>
    <w:p w:rsidR="00C52EE5" w:rsidRDefault="000F0F73">
      <w:pPr>
        <w:spacing w:line="600" w:lineRule="exact"/>
        <w:ind w:firstLineChars="200" w:firstLine="656"/>
        <w:rPr>
          <w:rFonts w:asciiTheme="minorEastAsia" w:eastAsiaTheme="minorEastAsia" w:hAnsiTheme="minorEastAsia" w:cstheme="minorEastAsia"/>
          <w:spacing w:val="4"/>
          <w:sz w:val="32"/>
          <w:szCs w:val="32"/>
        </w:rPr>
      </w:pPr>
      <w:r>
        <w:rPr>
          <w:rFonts w:asciiTheme="minorEastAsia" w:eastAsiaTheme="minorEastAsia" w:hAnsiTheme="minorEastAsia" w:cstheme="minorEastAsia" w:hint="eastAsia"/>
          <w:spacing w:val="4"/>
          <w:sz w:val="32"/>
          <w:szCs w:val="32"/>
        </w:rPr>
        <w:t>（四）身体健康。</w:t>
      </w:r>
    </w:p>
    <w:p w:rsidR="00C52EE5" w:rsidRDefault="000F0F73">
      <w:pPr>
        <w:pStyle w:val="a8"/>
        <w:widowControl w:val="0"/>
        <w:shd w:val="clear" w:color="auto" w:fill="FFFFFF"/>
        <w:spacing w:before="0" w:beforeAutospacing="0" w:after="0" w:afterAutospacing="0" w:line="580" w:lineRule="exact"/>
        <w:ind w:firstLineChars="200" w:firstLine="656"/>
        <w:jc w:val="both"/>
        <w:rPr>
          <w:rFonts w:ascii="黑体" w:eastAsia="黑体" w:hAnsi="黑体" w:cs="黑体"/>
          <w:color w:val="000000"/>
          <w:spacing w:val="4"/>
          <w:kern w:val="2"/>
          <w:sz w:val="32"/>
          <w:szCs w:val="32"/>
        </w:rPr>
      </w:pPr>
      <w:r>
        <w:rPr>
          <w:rFonts w:ascii="黑体" w:eastAsia="黑体" w:hAnsi="黑体" w:cs="黑体" w:hint="eastAsia"/>
          <w:color w:val="000000"/>
          <w:spacing w:val="4"/>
          <w:kern w:val="2"/>
          <w:sz w:val="32"/>
          <w:szCs w:val="32"/>
        </w:rPr>
        <w:t>三、选拔程序</w:t>
      </w:r>
    </w:p>
    <w:p w:rsidR="00C52EE5" w:rsidRDefault="000F0F73">
      <w:pPr>
        <w:spacing w:line="580" w:lineRule="exact"/>
        <w:ind w:firstLineChars="200" w:firstLine="656"/>
        <w:rPr>
          <w:rFonts w:asciiTheme="minorEastAsia" w:eastAsiaTheme="minorEastAsia" w:hAnsiTheme="minorEastAsia" w:cstheme="minorEastAsia"/>
          <w:color w:val="000000"/>
          <w:spacing w:val="4"/>
          <w:sz w:val="32"/>
          <w:szCs w:val="32"/>
        </w:rPr>
      </w:pPr>
      <w:r>
        <w:rPr>
          <w:rFonts w:asciiTheme="minorEastAsia" w:eastAsiaTheme="minorEastAsia" w:hAnsiTheme="minorEastAsia" w:cstheme="minorEastAsia" w:hint="eastAsia"/>
          <w:color w:val="000000"/>
          <w:spacing w:val="4"/>
          <w:sz w:val="32"/>
          <w:szCs w:val="32"/>
        </w:rPr>
        <w:t>（一）网上报名</w:t>
      </w:r>
    </w:p>
    <w:p w:rsidR="00C52EE5" w:rsidRDefault="000F0F73">
      <w:pPr>
        <w:spacing w:line="580" w:lineRule="exact"/>
        <w:ind w:firstLineChars="200" w:firstLine="656"/>
        <w:rPr>
          <w:rFonts w:asciiTheme="minorEastAsia" w:eastAsiaTheme="minorEastAsia" w:hAnsiTheme="minorEastAsia" w:cstheme="minorEastAsia"/>
          <w:color w:val="000000"/>
          <w:spacing w:val="4"/>
          <w:sz w:val="32"/>
          <w:szCs w:val="32"/>
        </w:rPr>
      </w:pPr>
      <w:r>
        <w:rPr>
          <w:rFonts w:asciiTheme="minorEastAsia" w:eastAsiaTheme="minorEastAsia" w:hAnsiTheme="minorEastAsia" w:cstheme="minorEastAsia" w:hint="eastAsia"/>
          <w:color w:val="000000"/>
          <w:spacing w:val="4"/>
          <w:sz w:val="32"/>
          <w:szCs w:val="32"/>
        </w:rPr>
        <w:t>2019年12月23日9:00至2020年1月3日17:00，报考人员登录湖南人事考试网选调生报名平台报名。认真阅读《湖南省2020年面向国内高校选拔选调生报考须知》，如实、准确提交报名信息、上传照片。考生填报一个志愿，报考长沙市以外的，优先录取。</w:t>
      </w:r>
    </w:p>
    <w:p w:rsidR="00C52EE5" w:rsidRDefault="000F0F73">
      <w:pPr>
        <w:spacing w:line="580" w:lineRule="exact"/>
        <w:ind w:firstLineChars="200" w:firstLine="656"/>
        <w:rPr>
          <w:rFonts w:asciiTheme="minorEastAsia" w:eastAsiaTheme="minorEastAsia" w:hAnsiTheme="minorEastAsia" w:cstheme="minorEastAsia"/>
          <w:color w:val="000000"/>
          <w:spacing w:val="4"/>
          <w:sz w:val="32"/>
          <w:szCs w:val="32"/>
        </w:rPr>
      </w:pPr>
      <w:r>
        <w:rPr>
          <w:rFonts w:asciiTheme="minorEastAsia" w:eastAsiaTheme="minorEastAsia" w:hAnsiTheme="minorEastAsia" w:cstheme="minorEastAsia" w:hint="eastAsia"/>
          <w:color w:val="000000"/>
          <w:spacing w:val="4"/>
          <w:sz w:val="32"/>
          <w:szCs w:val="32"/>
        </w:rPr>
        <w:t>考生于2020年1月8日9:00至1月10日17:00登录湖南人事考试网选调生报名平台打印准考证。</w:t>
      </w:r>
    </w:p>
    <w:p w:rsidR="00C52EE5" w:rsidRDefault="000F0F73">
      <w:pPr>
        <w:spacing w:line="580" w:lineRule="exact"/>
        <w:ind w:firstLineChars="200" w:firstLine="656"/>
        <w:rPr>
          <w:rFonts w:asciiTheme="minorEastAsia" w:eastAsiaTheme="minorEastAsia" w:hAnsiTheme="minorEastAsia" w:cstheme="minorEastAsia"/>
          <w:color w:val="000000"/>
          <w:spacing w:val="4"/>
          <w:sz w:val="32"/>
          <w:szCs w:val="32"/>
        </w:rPr>
      </w:pPr>
      <w:r>
        <w:rPr>
          <w:rFonts w:asciiTheme="minorEastAsia" w:eastAsiaTheme="minorEastAsia" w:hAnsiTheme="minorEastAsia" w:cstheme="minorEastAsia" w:hint="eastAsia"/>
          <w:color w:val="000000"/>
          <w:spacing w:val="4"/>
          <w:sz w:val="32"/>
          <w:szCs w:val="32"/>
        </w:rPr>
        <w:t>（二）考试及资格审核</w:t>
      </w:r>
    </w:p>
    <w:p w:rsidR="00C52EE5" w:rsidRDefault="000F0F73">
      <w:pPr>
        <w:spacing w:line="580" w:lineRule="exact"/>
        <w:ind w:firstLineChars="200" w:firstLine="656"/>
        <w:rPr>
          <w:rFonts w:asciiTheme="minorEastAsia" w:eastAsiaTheme="minorEastAsia" w:hAnsiTheme="minorEastAsia" w:cstheme="minorEastAsia"/>
          <w:color w:val="000000"/>
          <w:spacing w:val="4"/>
          <w:sz w:val="32"/>
          <w:szCs w:val="32"/>
        </w:rPr>
      </w:pPr>
      <w:r>
        <w:rPr>
          <w:rFonts w:asciiTheme="minorEastAsia" w:eastAsiaTheme="minorEastAsia" w:hAnsiTheme="minorEastAsia" w:cstheme="minorEastAsia" w:hint="eastAsia"/>
          <w:color w:val="000000"/>
          <w:spacing w:val="4"/>
          <w:sz w:val="32"/>
          <w:szCs w:val="32"/>
        </w:rPr>
        <w:t>考试分为笔试和面试。</w:t>
      </w:r>
    </w:p>
    <w:p w:rsidR="00C52EE5" w:rsidRDefault="000F0F73">
      <w:pPr>
        <w:spacing w:line="580" w:lineRule="exact"/>
        <w:ind w:firstLineChars="200" w:firstLine="656"/>
        <w:rPr>
          <w:rFonts w:asciiTheme="minorEastAsia" w:eastAsiaTheme="minorEastAsia" w:hAnsiTheme="minorEastAsia" w:cstheme="minorEastAsia"/>
          <w:color w:val="000000"/>
          <w:spacing w:val="4"/>
          <w:sz w:val="32"/>
          <w:szCs w:val="32"/>
        </w:rPr>
      </w:pPr>
      <w:r>
        <w:rPr>
          <w:rFonts w:asciiTheme="minorEastAsia" w:eastAsiaTheme="minorEastAsia" w:hAnsiTheme="minorEastAsia" w:cstheme="minorEastAsia" w:hint="eastAsia"/>
          <w:color w:val="000000"/>
          <w:spacing w:val="4"/>
          <w:sz w:val="32"/>
          <w:szCs w:val="32"/>
        </w:rPr>
        <w:t>笔试科目为《综合能力测试》，笔试时间定在2020年1月11日，在</w:t>
      </w:r>
      <w:r>
        <w:rPr>
          <w:rFonts w:asciiTheme="minorEastAsia" w:eastAsiaTheme="minorEastAsia" w:hAnsiTheme="minorEastAsia" w:cstheme="minorEastAsia" w:hint="eastAsia"/>
          <w:sz w:val="32"/>
          <w:szCs w:val="32"/>
        </w:rPr>
        <w:t>北京、上海、西安、成都、长沙、广州六地同时进行。</w:t>
      </w:r>
      <w:r>
        <w:rPr>
          <w:rFonts w:asciiTheme="minorEastAsia" w:eastAsiaTheme="minorEastAsia" w:hAnsiTheme="minorEastAsia" w:cstheme="minorEastAsia" w:hint="eastAsia"/>
          <w:spacing w:val="4"/>
          <w:sz w:val="32"/>
          <w:szCs w:val="32"/>
        </w:rPr>
        <w:t>具体时间、地点及有关事项见准考证。</w:t>
      </w:r>
    </w:p>
    <w:p w:rsidR="00C52EE5" w:rsidRDefault="000F0F73">
      <w:pPr>
        <w:spacing w:line="580" w:lineRule="exact"/>
        <w:ind w:firstLineChars="200" w:firstLine="656"/>
        <w:rPr>
          <w:rFonts w:asciiTheme="minorEastAsia" w:eastAsiaTheme="minorEastAsia" w:hAnsiTheme="minorEastAsia" w:cstheme="minorEastAsia"/>
          <w:spacing w:val="4"/>
          <w:sz w:val="32"/>
          <w:szCs w:val="32"/>
        </w:rPr>
      </w:pPr>
      <w:r>
        <w:rPr>
          <w:rFonts w:asciiTheme="minorEastAsia" w:eastAsiaTheme="minorEastAsia" w:hAnsiTheme="minorEastAsia" w:cstheme="minorEastAsia" w:hint="eastAsia"/>
          <w:color w:val="000000"/>
          <w:spacing w:val="4"/>
          <w:sz w:val="32"/>
          <w:szCs w:val="32"/>
        </w:rPr>
        <w:t>按照选拔计划1:3的比例，分男女划定面试入围合格分数线</w:t>
      </w:r>
      <w:r>
        <w:rPr>
          <w:rFonts w:asciiTheme="minorEastAsia" w:eastAsiaTheme="minorEastAsia" w:hAnsiTheme="minorEastAsia" w:cstheme="minorEastAsia" w:hint="eastAsia"/>
          <w:spacing w:val="4"/>
          <w:sz w:val="32"/>
          <w:szCs w:val="32"/>
        </w:rPr>
        <w:t>。合格人员进入</w:t>
      </w:r>
      <w:r>
        <w:rPr>
          <w:rFonts w:asciiTheme="minorEastAsia" w:eastAsiaTheme="minorEastAsia" w:hAnsiTheme="minorEastAsia" w:cstheme="minorEastAsia" w:hint="eastAsia"/>
          <w:color w:val="000000"/>
          <w:spacing w:val="4"/>
          <w:sz w:val="32"/>
          <w:szCs w:val="32"/>
        </w:rPr>
        <w:t>面试。</w:t>
      </w:r>
      <w:r>
        <w:rPr>
          <w:rFonts w:asciiTheme="minorEastAsia" w:eastAsiaTheme="minorEastAsia" w:hAnsiTheme="minorEastAsia" w:cstheme="minorEastAsia" w:hint="eastAsia"/>
          <w:spacing w:val="4"/>
          <w:sz w:val="32"/>
          <w:szCs w:val="32"/>
        </w:rPr>
        <w:t>面试主要采取深度面谈方式进行，面试时间、地点等有关事项另行通知。</w:t>
      </w:r>
    </w:p>
    <w:p w:rsidR="00C52EE5" w:rsidRDefault="000F0F73">
      <w:pPr>
        <w:spacing w:line="580" w:lineRule="exact"/>
        <w:ind w:firstLineChars="200" w:firstLine="656"/>
        <w:rPr>
          <w:rFonts w:asciiTheme="minorEastAsia" w:eastAsiaTheme="minorEastAsia" w:hAnsiTheme="minorEastAsia" w:cstheme="minorEastAsia"/>
          <w:spacing w:val="4"/>
          <w:sz w:val="32"/>
          <w:szCs w:val="32"/>
        </w:rPr>
      </w:pPr>
      <w:r>
        <w:rPr>
          <w:rFonts w:asciiTheme="minorEastAsia" w:eastAsiaTheme="minorEastAsia" w:hAnsiTheme="minorEastAsia" w:cstheme="minorEastAsia" w:hint="eastAsia"/>
          <w:spacing w:val="4"/>
          <w:sz w:val="32"/>
          <w:szCs w:val="32"/>
        </w:rPr>
        <w:t>面试现场进行资格审核。考生须携带本人居民身份证、党员身份证明、准考证、学生证，学生干部任职证明、奖励</w:t>
      </w:r>
      <w:r>
        <w:rPr>
          <w:rFonts w:asciiTheme="minorEastAsia" w:eastAsiaTheme="minorEastAsia" w:hAnsiTheme="minorEastAsia" w:cstheme="minorEastAsia" w:hint="eastAsia"/>
          <w:spacing w:val="4"/>
          <w:sz w:val="32"/>
          <w:szCs w:val="32"/>
        </w:rPr>
        <w:lastRenderedPageBreak/>
        <w:t>荣誉证书及复印件，2份学院党组织、学校就业指导部门同意推荐并盖章的《湖南省2020年选调生选拔报名推荐表》。</w:t>
      </w:r>
    </w:p>
    <w:p w:rsidR="00AE4F10" w:rsidRPr="00AE4F10" w:rsidRDefault="00AE4F10" w:rsidP="00D960A7">
      <w:pPr>
        <w:spacing w:line="580" w:lineRule="exact"/>
        <w:rPr>
          <w:rFonts w:asciiTheme="minorEastAsia" w:eastAsiaTheme="minorEastAsia" w:hAnsiTheme="minorEastAsia" w:cstheme="minorEastAsia"/>
          <w:b/>
          <w:color w:val="FF0000"/>
          <w:spacing w:val="4"/>
          <w:sz w:val="32"/>
          <w:szCs w:val="32"/>
        </w:rPr>
      </w:pPr>
      <w:bookmarkStart w:id="0" w:name="_GoBack"/>
      <w:bookmarkEnd w:id="0"/>
      <w:r w:rsidRPr="00AE4F10">
        <w:rPr>
          <w:rFonts w:asciiTheme="minorEastAsia" w:eastAsiaTheme="minorEastAsia" w:hAnsiTheme="minorEastAsia" w:cstheme="minorEastAsia" w:hint="eastAsia"/>
          <w:b/>
          <w:color w:val="FF0000"/>
          <w:spacing w:val="4"/>
          <w:sz w:val="32"/>
          <w:szCs w:val="32"/>
        </w:rPr>
        <w:t>进入面试环节的国科大考生，填写《湖南省2020年选调生选拔报名推荐表》，并在“学院推荐意见”处，加</w:t>
      </w:r>
      <w:r>
        <w:rPr>
          <w:rFonts w:asciiTheme="minorEastAsia" w:eastAsiaTheme="minorEastAsia" w:hAnsiTheme="minorEastAsia" w:cstheme="minorEastAsia" w:hint="eastAsia"/>
          <w:b/>
          <w:color w:val="FF0000"/>
          <w:spacing w:val="4"/>
          <w:sz w:val="32"/>
          <w:szCs w:val="32"/>
        </w:rPr>
        <w:t>盖</w:t>
      </w:r>
      <w:r w:rsidRPr="00AE4F10">
        <w:rPr>
          <w:rFonts w:asciiTheme="minorEastAsia" w:eastAsiaTheme="minorEastAsia" w:hAnsiTheme="minorEastAsia" w:cstheme="minorEastAsia" w:hint="eastAsia"/>
          <w:b/>
          <w:color w:val="FF0000"/>
          <w:spacing w:val="4"/>
          <w:sz w:val="32"/>
          <w:szCs w:val="32"/>
        </w:rPr>
        <w:t>研究所或院系党组织印章，请按照</w:t>
      </w:r>
      <w:r w:rsidRPr="00AE4F10">
        <w:rPr>
          <w:rFonts w:asciiTheme="minorEastAsia" w:eastAsiaTheme="minorEastAsia" w:hAnsiTheme="minorEastAsia" w:cstheme="minorEastAsia" w:hint="eastAsia"/>
          <w:b/>
          <w:color w:val="FF0000"/>
          <w:spacing w:val="4"/>
          <w:sz w:val="32"/>
          <w:szCs w:val="32"/>
          <w:shd w:val="pct15" w:color="auto" w:fill="FFFFFF"/>
        </w:rPr>
        <w:t>培养单位统一</w:t>
      </w:r>
      <w:r w:rsidRPr="00AE4F10">
        <w:rPr>
          <w:rFonts w:asciiTheme="minorEastAsia" w:eastAsiaTheme="minorEastAsia" w:hAnsiTheme="minorEastAsia" w:cstheme="minorEastAsia" w:hint="eastAsia"/>
          <w:b/>
          <w:color w:val="FF0000"/>
          <w:spacing w:val="4"/>
          <w:sz w:val="32"/>
          <w:szCs w:val="32"/>
        </w:rPr>
        <w:t>寄送至国科大就业中心钱老师，地址：北京市海淀区东路80号中国科学院大学青年公寓东平房121房间，电话：010-82640460</w:t>
      </w:r>
      <w:r>
        <w:rPr>
          <w:rFonts w:asciiTheme="minorEastAsia" w:eastAsiaTheme="minorEastAsia" w:hAnsiTheme="minorEastAsia" w:cstheme="minorEastAsia" w:hint="eastAsia"/>
          <w:b/>
          <w:color w:val="FF0000"/>
          <w:spacing w:val="4"/>
          <w:sz w:val="32"/>
          <w:szCs w:val="32"/>
        </w:rPr>
        <w:t>。</w:t>
      </w:r>
    </w:p>
    <w:p w:rsidR="00C52EE5" w:rsidRDefault="000F0F73">
      <w:pPr>
        <w:spacing w:line="580" w:lineRule="exact"/>
        <w:ind w:firstLineChars="200" w:firstLine="656"/>
        <w:rPr>
          <w:rFonts w:asciiTheme="minorEastAsia" w:eastAsiaTheme="minorEastAsia" w:hAnsiTheme="minorEastAsia" w:cstheme="minorEastAsia"/>
          <w:color w:val="000000"/>
          <w:spacing w:val="4"/>
          <w:sz w:val="32"/>
          <w:szCs w:val="32"/>
        </w:rPr>
      </w:pPr>
      <w:r>
        <w:rPr>
          <w:rFonts w:asciiTheme="minorEastAsia" w:eastAsiaTheme="minorEastAsia" w:hAnsiTheme="minorEastAsia" w:cstheme="minorEastAsia" w:hint="eastAsia"/>
          <w:color w:val="000000"/>
          <w:spacing w:val="4"/>
          <w:sz w:val="32"/>
          <w:szCs w:val="32"/>
        </w:rPr>
        <w:t>2020年2月上旬，考生登录湖南人事考试网查询笔试成绩。</w:t>
      </w:r>
    </w:p>
    <w:p w:rsidR="00C52EE5" w:rsidRDefault="000F0F73">
      <w:pPr>
        <w:spacing w:line="580" w:lineRule="exact"/>
        <w:ind w:firstLineChars="200" w:firstLine="656"/>
        <w:rPr>
          <w:rFonts w:asciiTheme="minorEastAsia" w:eastAsiaTheme="minorEastAsia" w:hAnsiTheme="minorEastAsia" w:cstheme="minorEastAsia"/>
          <w:color w:val="000000"/>
          <w:spacing w:val="4"/>
          <w:kern w:val="0"/>
          <w:sz w:val="32"/>
          <w:szCs w:val="32"/>
        </w:rPr>
      </w:pPr>
      <w:r>
        <w:rPr>
          <w:rFonts w:asciiTheme="minorEastAsia" w:eastAsiaTheme="minorEastAsia" w:hAnsiTheme="minorEastAsia" w:cstheme="minorEastAsia" w:hint="eastAsia"/>
          <w:color w:val="000000"/>
          <w:spacing w:val="4"/>
          <w:kern w:val="0"/>
          <w:sz w:val="32"/>
          <w:szCs w:val="32"/>
        </w:rPr>
        <w:t>（三）考察</w:t>
      </w:r>
    </w:p>
    <w:p w:rsidR="00C52EE5" w:rsidRDefault="000F0F73">
      <w:pPr>
        <w:spacing w:line="580" w:lineRule="exact"/>
        <w:ind w:firstLineChars="200" w:firstLine="656"/>
        <w:rPr>
          <w:rFonts w:asciiTheme="minorEastAsia" w:eastAsiaTheme="minorEastAsia" w:hAnsiTheme="minorEastAsia" w:cstheme="minorEastAsia"/>
          <w:color w:val="000000"/>
          <w:spacing w:val="4"/>
          <w:sz w:val="32"/>
          <w:szCs w:val="32"/>
        </w:rPr>
      </w:pPr>
      <w:r>
        <w:rPr>
          <w:rFonts w:asciiTheme="minorEastAsia" w:eastAsiaTheme="minorEastAsia" w:hAnsiTheme="minorEastAsia" w:cstheme="minorEastAsia" w:hint="eastAsia"/>
          <w:color w:val="000000"/>
          <w:spacing w:val="4"/>
          <w:sz w:val="32"/>
          <w:szCs w:val="32"/>
        </w:rPr>
        <w:t>根据综合成绩（笔试成绩占30%，面试成绩占50%，学生干部、社会实践和奖励荣誉占20%），按照选拔计划1：1.5的比例，分男女划定考察入围合格分数线。合格人员列为考察对象，实行差额考察。</w:t>
      </w:r>
    </w:p>
    <w:p w:rsidR="00C52EE5" w:rsidRDefault="000F0F73">
      <w:pPr>
        <w:pStyle w:val="a8"/>
        <w:widowControl w:val="0"/>
        <w:spacing w:before="0" w:beforeAutospacing="0" w:after="0" w:afterAutospacing="0" w:line="580" w:lineRule="exact"/>
        <w:ind w:firstLineChars="200" w:firstLine="656"/>
        <w:jc w:val="both"/>
        <w:rPr>
          <w:rFonts w:asciiTheme="minorEastAsia" w:eastAsiaTheme="minorEastAsia" w:hAnsiTheme="minorEastAsia" w:cstheme="minorEastAsia"/>
          <w:spacing w:val="4"/>
          <w:sz w:val="32"/>
          <w:szCs w:val="32"/>
        </w:rPr>
      </w:pPr>
      <w:r>
        <w:rPr>
          <w:rFonts w:asciiTheme="minorEastAsia" w:eastAsiaTheme="minorEastAsia" w:hAnsiTheme="minorEastAsia" w:cstheme="minorEastAsia" w:hint="eastAsia"/>
          <w:spacing w:val="4"/>
          <w:kern w:val="2"/>
          <w:sz w:val="32"/>
          <w:szCs w:val="32"/>
        </w:rPr>
        <w:t>考察采取个别谈话、查阅档案等方式进行，主要了解考生政治素质、道德品行、选调志向、学习成绩、专业素养、社会实践、遵纪守法等方面的情况。</w:t>
      </w:r>
    </w:p>
    <w:p w:rsidR="00C52EE5" w:rsidRDefault="000F0F73">
      <w:pPr>
        <w:pStyle w:val="a8"/>
        <w:widowControl w:val="0"/>
        <w:spacing w:before="0" w:beforeAutospacing="0" w:after="0" w:afterAutospacing="0" w:line="580" w:lineRule="exact"/>
        <w:ind w:firstLineChars="200" w:firstLine="656"/>
        <w:jc w:val="both"/>
        <w:rPr>
          <w:rFonts w:asciiTheme="minorEastAsia" w:eastAsiaTheme="minorEastAsia" w:hAnsiTheme="minorEastAsia" w:cstheme="minorEastAsia"/>
          <w:spacing w:val="4"/>
          <w:kern w:val="2"/>
          <w:sz w:val="32"/>
          <w:szCs w:val="32"/>
        </w:rPr>
      </w:pPr>
      <w:r>
        <w:rPr>
          <w:rFonts w:asciiTheme="minorEastAsia" w:eastAsiaTheme="minorEastAsia" w:hAnsiTheme="minorEastAsia" w:cstheme="minorEastAsia" w:hint="eastAsia"/>
          <w:spacing w:val="4"/>
          <w:kern w:val="2"/>
          <w:sz w:val="32"/>
          <w:szCs w:val="32"/>
        </w:rPr>
        <w:t>考察由湖南省委组织部统一组织，具体时间和事项另行通知。</w:t>
      </w:r>
    </w:p>
    <w:p w:rsidR="00C52EE5" w:rsidRDefault="000F0F73">
      <w:pPr>
        <w:spacing w:line="580" w:lineRule="exact"/>
        <w:ind w:firstLineChars="200" w:firstLine="656"/>
        <w:rPr>
          <w:rFonts w:asciiTheme="minorEastAsia" w:eastAsiaTheme="minorEastAsia" w:hAnsiTheme="minorEastAsia" w:cstheme="minorEastAsia"/>
          <w:color w:val="000000"/>
          <w:spacing w:val="4"/>
          <w:kern w:val="0"/>
          <w:sz w:val="32"/>
          <w:szCs w:val="32"/>
        </w:rPr>
      </w:pPr>
      <w:r>
        <w:rPr>
          <w:rFonts w:asciiTheme="minorEastAsia" w:eastAsiaTheme="minorEastAsia" w:hAnsiTheme="minorEastAsia" w:cstheme="minorEastAsia" w:hint="eastAsia"/>
          <w:color w:val="000000"/>
          <w:spacing w:val="4"/>
          <w:kern w:val="0"/>
          <w:sz w:val="32"/>
          <w:szCs w:val="32"/>
        </w:rPr>
        <w:t>（四）签约、体检、公示</w:t>
      </w:r>
    </w:p>
    <w:p w:rsidR="00C52EE5" w:rsidRDefault="000F0F73">
      <w:pPr>
        <w:pStyle w:val="a8"/>
        <w:widowControl w:val="0"/>
        <w:spacing w:before="0" w:beforeAutospacing="0" w:after="0" w:afterAutospacing="0" w:line="640" w:lineRule="exact"/>
        <w:ind w:firstLineChars="200" w:firstLine="656"/>
        <w:jc w:val="both"/>
        <w:rPr>
          <w:rFonts w:asciiTheme="minorEastAsia" w:eastAsiaTheme="minorEastAsia" w:hAnsiTheme="minorEastAsia" w:cstheme="minorEastAsia"/>
          <w:color w:val="000000"/>
          <w:spacing w:val="4"/>
          <w:sz w:val="32"/>
          <w:szCs w:val="32"/>
        </w:rPr>
      </w:pPr>
      <w:r>
        <w:rPr>
          <w:rFonts w:asciiTheme="minorEastAsia" w:eastAsiaTheme="minorEastAsia" w:hAnsiTheme="minorEastAsia" w:cstheme="minorEastAsia" w:hint="eastAsia"/>
          <w:color w:val="000000"/>
          <w:spacing w:val="4"/>
          <w:sz w:val="32"/>
          <w:szCs w:val="32"/>
        </w:rPr>
        <w:t>根据考察情况，研究确定拟选拔对象。拟选拔对象到长沙签订就业协议，并进行体检。</w:t>
      </w:r>
      <w:proofErr w:type="gramStart"/>
      <w:r>
        <w:rPr>
          <w:rFonts w:asciiTheme="minorEastAsia" w:eastAsiaTheme="minorEastAsia" w:hAnsiTheme="minorEastAsia" w:cstheme="minorEastAsia" w:hint="eastAsia"/>
          <w:color w:val="000000"/>
          <w:spacing w:val="4"/>
          <w:sz w:val="32"/>
          <w:szCs w:val="32"/>
        </w:rPr>
        <w:t>体检按</w:t>
      </w:r>
      <w:proofErr w:type="gramEnd"/>
      <w:r>
        <w:rPr>
          <w:rFonts w:asciiTheme="minorEastAsia" w:eastAsiaTheme="minorEastAsia" w:hAnsiTheme="minorEastAsia" w:cstheme="minorEastAsia" w:hint="eastAsia"/>
          <w:color w:val="000000"/>
          <w:spacing w:val="4"/>
          <w:sz w:val="32"/>
          <w:szCs w:val="32"/>
        </w:rPr>
        <w:t>公务员体检有关规定</w:t>
      </w:r>
      <w:r>
        <w:rPr>
          <w:rFonts w:asciiTheme="minorEastAsia" w:eastAsiaTheme="minorEastAsia" w:hAnsiTheme="minorEastAsia" w:cstheme="minorEastAsia" w:hint="eastAsia"/>
          <w:color w:val="000000"/>
          <w:spacing w:val="4"/>
          <w:sz w:val="32"/>
          <w:szCs w:val="32"/>
        </w:rPr>
        <w:lastRenderedPageBreak/>
        <w:t>进行。</w:t>
      </w:r>
    </w:p>
    <w:p w:rsidR="00C52EE5" w:rsidRDefault="000F0F73">
      <w:pPr>
        <w:pStyle w:val="a8"/>
        <w:widowControl w:val="0"/>
        <w:spacing w:before="0" w:beforeAutospacing="0" w:after="0" w:afterAutospacing="0" w:line="640" w:lineRule="exact"/>
        <w:ind w:firstLineChars="200" w:firstLine="656"/>
        <w:jc w:val="both"/>
        <w:rPr>
          <w:rFonts w:asciiTheme="minorEastAsia" w:eastAsiaTheme="minorEastAsia" w:hAnsiTheme="minorEastAsia" w:cstheme="minorEastAsia"/>
          <w:color w:val="000000"/>
          <w:spacing w:val="4"/>
          <w:sz w:val="32"/>
          <w:szCs w:val="32"/>
        </w:rPr>
      </w:pPr>
      <w:r>
        <w:rPr>
          <w:rFonts w:asciiTheme="minorEastAsia" w:eastAsiaTheme="minorEastAsia" w:hAnsiTheme="minorEastAsia" w:cstheme="minorEastAsia" w:hint="eastAsia"/>
          <w:color w:val="000000"/>
          <w:spacing w:val="4"/>
          <w:sz w:val="32"/>
          <w:szCs w:val="32"/>
        </w:rPr>
        <w:t>对体检合格的拟选拔对象进行公示。公示时间不少于5个工作日。</w:t>
      </w:r>
    </w:p>
    <w:p w:rsidR="00C52EE5" w:rsidRDefault="000F0F73">
      <w:pPr>
        <w:pStyle w:val="a8"/>
        <w:widowControl w:val="0"/>
        <w:shd w:val="clear" w:color="auto" w:fill="FFFFFF"/>
        <w:spacing w:before="0" w:beforeAutospacing="0" w:after="0" w:afterAutospacing="0" w:line="580" w:lineRule="exact"/>
        <w:ind w:firstLineChars="200" w:firstLine="656"/>
        <w:jc w:val="both"/>
        <w:rPr>
          <w:rFonts w:asciiTheme="minorEastAsia" w:eastAsiaTheme="minorEastAsia" w:hAnsiTheme="minorEastAsia" w:cstheme="minorEastAsia"/>
          <w:color w:val="000000"/>
          <w:spacing w:val="4"/>
          <w:sz w:val="32"/>
          <w:szCs w:val="32"/>
        </w:rPr>
      </w:pPr>
      <w:r>
        <w:rPr>
          <w:rFonts w:asciiTheme="minorEastAsia" w:eastAsiaTheme="minorEastAsia" w:hAnsiTheme="minorEastAsia" w:cstheme="minorEastAsia" w:hint="eastAsia"/>
          <w:color w:val="000000"/>
          <w:spacing w:val="4"/>
          <w:sz w:val="32"/>
          <w:szCs w:val="32"/>
        </w:rPr>
        <w:t>（五）录用</w:t>
      </w:r>
    </w:p>
    <w:p w:rsidR="00C52EE5" w:rsidRDefault="000F0F73">
      <w:pPr>
        <w:pStyle w:val="a8"/>
        <w:widowControl w:val="0"/>
        <w:shd w:val="clear" w:color="auto" w:fill="FFFFFF"/>
        <w:spacing w:before="0" w:beforeAutospacing="0" w:after="0" w:afterAutospacing="0" w:line="580" w:lineRule="exact"/>
        <w:ind w:firstLineChars="200" w:firstLine="640"/>
        <w:jc w:val="both"/>
        <w:rPr>
          <w:rFonts w:asciiTheme="minorEastAsia" w:eastAsiaTheme="minorEastAsia" w:hAnsiTheme="minorEastAsia" w:cstheme="minorEastAsia"/>
          <w:sz w:val="32"/>
          <w:szCs w:val="32"/>
        </w:rPr>
      </w:pPr>
      <w:r>
        <w:rPr>
          <w:rFonts w:asciiTheme="minorEastAsia" w:eastAsiaTheme="minorEastAsia" w:hAnsiTheme="minorEastAsia" w:cstheme="minorEastAsia" w:hint="eastAsia"/>
          <w:sz w:val="32"/>
          <w:szCs w:val="32"/>
        </w:rPr>
        <w:t>公示无异议的，下发录用通知。新录用选调生</w:t>
      </w:r>
      <w:proofErr w:type="gramStart"/>
      <w:r>
        <w:rPr>
          <w:rFonts w:asciiTheme="minorEastAsia" w:eastAsiaTheme="minorEastAsia" w:hAnsiTheme="minorEastAsia" w:cstheme="minorEastAsia" w:hint="eastAsia"/>
          <w:sz w:val="32"/>
          <w:szCs w:val="32"/>
        </w:rPr>
        <w:t>持毕业</w:t>
      </w:r>
      <w:proofErr w:type="gramEnd"/>
      <w:r>
        <w:rPr>
          <w:rFonts w:asciiTheme="minorEastAsia" w:eastAsiaTheme="minorEastAsia" w:hAnsiTheme="minorEastAsia" w:cstheme="minorEastAsia" w:hint="eastAsia"/>
          <w:sz w:val="32"/>
          <w:szCs w:val="32"/>
        </w:rPr>
        <w:t>证、学位证和就业报到证等到相关市州委组织部报到，办理录用手续。</w:t>
      </w:r>
    </w:p>
    <w:p w:rsidR="00C52EE5" w:rsidRDefault="000F0F73">
      <w:pPr>
        <w:pStyle w:val="a8"/>
        <w:widowControl w:val="0"/>
        <w:spacing w:before="0" w:beforeAutospacing="0" w:after="0" w:afterAutospacing="0" w:line="580" w:lineRule="exact"/>
        <w:ind w:firstLineChars="200" w:firstLine="640"/>
        <w:jc w:val="both"/>
        <w:rPr>
          <w:rFonts w:asciiTheme="minorEastAsia" w:eastAsiaTheme="minorEastAsia" w:hAnsiTheme="minorEastAsia" w:cstheme="minorEastAsia"/>
          <w:sz w:val="32"/>
          <w:szCs w:val="32"/>
        </w:rPr>
      </w:pPr>
      <w:r>
        <w:rPr>
          <w:rFonts w:asciiTheme="minorEastAsia" w:eastAsiaTheme="minorEastAsia" w:hAnsiTheme="minorEastAsia" w:cstheme="minorEastAsia" w:hint="eastAsia"/>
          <w:sz w:val="32"/>
          <w:szCs w:val="32"/>
        </w:rPr>
        <w:t>有以下情形的，一律取消选拔或录用资格：（1）不符合选拔条件或弄虚作假的；（2）有违法违纪违规行为、学术不端和道德品行问题的；（3）考察、体检不合格的；（4）在规定时间内不签约的；（5）公示反映有影响录用情形或不适合作为选拔对象的；（6）不服从组织统一分配的；（7）不能在2020年7月31日前拿到毕业证、学位证，不按时报到的；（8）有《中华人民共和国公务员法》和其他有关法律法规规定不得录用为公务员情形的。</w:t>
      </w:r>
    </w:p>
    <w:p w:rsidR="00C52EE5" w:rsidRDefault="000F0F73">
      <w:pPr>
        <w:pStyle w:val="a8"/>
        <w:widowControl w:val="0"/>
        <w:shd w:val="clear" w:color="auto" w:fill="FFFFFF"/>
        <w:spacing w:before="0" w:beforeAutospacing="0" w:after="0" w:afterAutospacing="0" w:line="580" w:lineRule="exact"/>
        <w:ind w:firstLineChars="200" w:firstLine="656"/>
        <w:jc w:val="both"/>
        <w:rPr>
          <w:rFonts w:ascii="黑体" w:eastAsia="黑体" w:hAnsi="黑体" w:cs="黑体"/>
          <w:spacing w:val="4"/>
          <w:sz w:val="32"/>
          <w:szCs w:val="32"/>
        </w:rPr>
      </w:pPr>
      <w:r>
        <w:rPr>
          <w:rFonts w:ascii="黑体" w:eastAsia="黑体" w:hAnsi="黑体" w:cs="黑体" w:hint="eastAsia"/>
          <w:spacing w:val="4"/>
          <w:sz w:val="32"/>
          <w:szCs w:val="32"/>
        </w:rPr>
        <w:t>四、其他</w:t>
      </w:r>
    </w:p>
    <w:p w:rsidR="00C52EE5" w:rsidRDefault="000F0F73">
      <w:pPr>
        <w:pStyle w:val="a8"/>
        <w:widowControl w:val="0"/>
        <w:shd w:val="clear" w:color="auto" w:fill="FFFFFF"/>
        <w:spacing w:before="0" w:beforeAutospacing="0" w:after="0" w:afterAutospacing="0" w:line="580" w:lineRule="exact"/>
        <w:ind w:firstLineChars="200" w:firstLine="656"/>
        <w:jc w:val="both"/>
        <w:rPr>
          <w:rFonts w:asciiTheme="minorEastAsia" w:eastAsiaTheme="minorEastAsia" w:hAnsiTheme="minorEastAsia" w:cstheme="minorEastAsia"/>
          <w:sz w:val="32"/>
          <w:szCs w:val="32"/>
        </w:rPr>
      </w:pPr>
      <w:r>
        <w:rPr>
          <w:rFonts w:asciiTheme="minorEastAsia" w:eastAsiaTheme="minorEastAsia" w:hAnsiTheme="minorEastAsia" w:cstheme="minorEastAsia" w:hint="eastAsia"/>
          <w:spacing w:val="4"/>
          <w:sz w:val="32"/>
          <w:szCs w:val="32"/>
        </w:rPr>
        <w:t>新录用选调生由湖南省委组织部根据需求，结合个人</w:t>
      </w:r>
      <w:r>
        <w:rPr>
          <w:rFonts w:asciiTheme="minorEastAsia" w:eastAsiaTheme="minorEastAsia" w:hAnsiTheme="minorEastAsia" w:cstheme="minorEastAsia" w:hint="eastAsia"/>
          <w:color w:val="000000"/>
          <w:spacing w:val="4"/>
          <w:sz w:val="32"/>
          <w:szCs w:val="32"/>
        </w:rPr>
        <w:t>志愿、</w:t>
      </w:r>
      <w:r>
        <w:rPr>
          <w:rFonts w:asciiTheme="minorEastAsia" w:eastAsiaTheme="minorEastAsia" w:hAnsiTheme="minorEastAsia" w:cstheme="minorEastAsia" w:hint="eastAsia"/>
          <w:spacing w:val="4"/>
          <w:sz w:val="32"/>
          <w:szCs w:val="32"/>
        </w:rPr>
        <w:t>专业、籍</w:t>
      </w:r>
      <w:r>
        <w:rPr>
          <w:rFonts w:asciiTheme="minorEastAsia" w:eastAsiaTheme="minorEastAsia" w:hAnsiTheme="minorEastAsia" w:cstheme="minorEastAsia" w:hint="eastAsia"/>
          <w:color w:val="000000"/>
          <w:spacing w:val="4"/>
          <w:sz w:val="32"/>
          <w:szCs w:val="32"/>
        </w:rPr>
        <w:t>贯等</w:t>
      </w:r>
      <w:r>
        <w:rPr>
          <w:rFonts w:asciiTheme="minorEastAsia" w:eastAsiaTheme="minorEastAsia" w:hAnsiTheme="minorEastAsia" w:cstheme="minorEastAsia" w:hint="eastAsia"/>
          <w:spacing w:val="4"/>
          <w:sz w:val="32"/>
          <w:szCs w:val="32"/>
        </w:rPr>
        <w:t>，统筹安排到省直、市州直机关。</w:t>
      </w:r>
      <w:r>
        <w:rPr>
          <w:rFonts w:asciiTheme="minorEastAsia" w:eastAsiaTheme="minorEastAsia" w:hAnsiTheme="minorEastAsia" w:cstheme="minorEastAsia" w:hint="eastAsia"/>
          <w:sz w:val="32"/>
          <w:szCs w:val="32"/>
        </w:rPr>
        <w:t>录用后先到乡镇（街道）锻炼2年，人事关系放到乡镇，并至少安排1年时间到村任职。基层锻炼期满</w:t>
      </w:r>
      <w:proofErr w:type="gramStart"/>
      <w:r>
        <w:rPr>
          <w:rFonts w:asciiTheme="minorEastAsia" w:eastAsiaTheme="minorEastAsia" w:hAnsiTheme="minorEastAsia" w:cstheme="minorEastAsia" w:hint="eastAsia"/>
          <w:sz w:val="32"/>
          <w:szCs w:val="32"/>
        </w:rPr>
        <w:t>且考核</w:t>
      </w:r>
      <w:proofErr w:type="gramEnd"/>
      <w:r>
        <w:rPr>
          <w:rFonts w:asciiTheme="minorEastAsia" w:eastAsiaTheme="minorEastAsia" w:hAnsiTheme="minorEastAsia" w:cstheme="minorEastAsia" w:hint="eastAsia"/>
          <w:sz w:val="32"/>
          <w:szCs w:val="32"/>
        </w:rPr>
        <w:t>合格的，统筹安排回省直、市州直机关工作。</w:t>
      </w:r>
    </w:p>
    <w:p w:rsidR="00C52EE5" w:rsidRDefault="000F0F73">
      <w:pPr>
        <w:pStyle w:val="a8"/>
        <w:widowControl w:val="0"/>
        <w:shd w:val="clear" w:color="auto" w:fill="FFFFFF"/>
        <w:spacing w:before="0" w:beforeAutospacing="0" w:after="0" w:afterAutospacing="0" w:line="580" w:lineRule="exact"/>
        <w:ind w:firstLineChars="200" w:firstLine="640"/>
        <w:jc w:val="both"/>
        <w:rPr>
          <w:rFonts w:asciiTheme="minorEastAsia" w:eastAsiaTheme="minorEastAsia" w:hAnsiTheme="minorEastAsia" w:cstheme="minorEastAsia"/>
          <w:spacing w:val="4"/>
          <w:sz w:val="32"/>
          <w:szCs w:val="32"/>
        </w:rPr>
      </w:pPr>
      <w:r>
        <w:rPr>
          <w:rFonts w:asciiTheme="minorEastAsia" w:eastAsiaTheme="minorEastAsia" w:hAnsiTheme="minorEastAsia" w:cstheme="minorEastAsia" w:hint="eastAsia"/>
          <w:kern w:val="2"/>
          <w:sz w:val="32"/>
          <w:szCs w:val="32"/>
        </w:rPr>
        <w:t>选调生试用期满</w:t>
      </w:r>
      <w:proofErr w:type="gramStart"/>
      <w:r>
        <w:rPr>
          <w:rFonts w:asciiTheme="minorEastAsia" w:eastAsiaTheme="minorEastAsia" w:hAnsiTheme="minorEastAsia" w:cstheme="minorEastAsia" w:hint="eastAsia"/>
          <w:kern w:val="2"/>
          <w:sz w:val="32"/>
          <w:szCs w:val="32"/>
        </w:rPr>
        <w:t>且考核</w:t>
      </w:r>
      <w:proofErr w:type="gramEnd"/>
      <w:r>
        <w:rPr>
          <w:rFonts w:asciiTheme="minorEastAsia" w:eastAsiaTheme="minorEastAsia" w:hAnsiTheme="minorEastAsia" w:cstheme="minorEastAsia" w:hint="eastAsia"/>
          <w:kern w:val="2"/>
          <w:sz w:val="32"/>
          <w:szCs w:val="32"/>
        </w:rPr>
        <w:t>合格的，按照有关规定办理试用转</w:t>
      </w:r>
      <w:r>
        <w:rPr>
          <w:rFonts w:asciiTheme="minorEastAsia" w:eastAsiaTheme="minorEastAsia" w:hAnsiTheme="minorEastAsia" w:cstheme="minorEastAsia" w:hint="eastAsia"/>
          <w:kern w:val="2"/>
          <w:sz w:val="32"/>
          <w:szCs w:val="32"/>
        </w:rPr>
        <w:lastRenderedPageBreak/>
        <w:t>正、任职定级。转正后，博士研究生任二级主任科员，硕士研究生任四级主任科员，本科生任一级科员。表现优秀的，按照有关规定可选拔担任领导职务。</w:t>
      </w:r>
    </w:p>
    <w:p w:rsidR="00C52EE5" w:rsidRDefault="000F0F73">
      <w:pPr>
        <w:pStyle w:val="a8"/>
        <w:widowControl w:val="0"/>
        <w:shd w:val="clear" w:color="auto" w:fill="FFFFFF"/>
        <w:spacing w:before="0" w:beforeAutospacing="0" w:after="0" w:afterAutospacing="0" w:line="580" w:lineRule="exact"/>
        <w:ind w:firstLineChars="200" w:firstLine="640"/>
        <w:jc w:val="both"/>
        <w:rPr>
          <w:rFonts w:asciiTheme="minorEastAsia" w:eastAsiaTheme="minorEastAsia" w:hAnsiTheme="minorEastAsia" w:cstheme="minorEastAsia"/>
          <w:spacing w:val="4"/>
          <w:sz w:val="32"/>
          <w:szCs w:val="32"/>
        </w:rPr>
      </w:pPr>
      <w:r>
        <w:rPr>
          <w:rFonts w:asciiTheme="minorEastAsia" w:eastAsiaTheme="minorEastAsia" w:hAnsiTheme="minorEastAsia" w:cstheme="minorEastAsia" w:hint="eastAsia"/>
          <w:sz w:val="32"/>
          <w:szCs w:val="32"/>
        </w:rPr>
        <w:t>新录用选调</w:t>
      </w:r>
      <w:proofErr w:type="gramStart"/>
      <w:r>
        <w:rPr>
          <w:rFonts w:asciiTheme="minorEastAsia" w:eastAsiaTheme="minorEastAsia" w:hAnsiTheme="minorEastAsia" w:cstheme="minorEastAsia" w:hint="eastAsia"/>
          <w:sz w:val="32"/>
          <w:szCs w:val="32"/>
        </w:rPr>
        <w:t>生统一</w:t>
      </w:r>
      <w:proofErr w:type="gramEnd"/>
      <w:r>
        <w:rPr>
          <w:rFonts w:asciiTheme="minorEastAsia" w:eastAsiaTheme="minorEastAsia" w:hAnsiTheme="minorEastAsia" w:cstheme="minorEastAsia" w:hint="eastAsia"/>
          <w:sz w:val="32"/>
          <w:szCs w:val="32"/>
        </w:rPr>
        <w:t>按博士研究生6万元、硕士研究生4万元、本科生3万元的标准，一次性发放生活补助。</w:t>
      </w:r>
    </w:p>
    <w:p w:rsidR="00C52EE5" w:rsidRDefault="000F0F73">
      <w:pPr>
        <w:pStyle w:val="a8"/>
        <w:widowControl w:val="0"/>
        <w:shd w:val="clear" w:color="auto" w:fill="FFFFFF"/>
        <w:spacing w:before="0" w:beforeAutospacing="0" w:after="0" w:afterAutospacing="0" w:line="580" w:lineRule="exact"/>
        <w:ind w:firstLineChars="200" w:firstLine="656"/>
        <w:jc w:val="both"/>
        <w:rPr>
          <w:rFonts w:asciiTheme="minorEastAsia" w:eastAsiaTheme="minorEastAsia" w:hAnsiTheme="minorEastAsia" w:cstheme="minorEastAsia"/>
          <w:spacing w:val="4"/>
          <w:sz w:val="32"/>
          <w:szCs w:val="32"/>
        </w:rPr>
      </w:pPr>
      <w:r>
        <w:rPr>
          <w:rFonts w:asciiTheme="minorEastAsia" w:eastAsiaTheme="minorEastAsia" w:hAnsiTheme="minorEastAsia" w:cstheme="minorEastAsia" w:hint="eastAsia"/>
          <w:spacing w:val="4"/>
          <w:sz w:val="32"/>
          <w:szCs w:val="32"/>
        </w:rPr>
        <w:t>考生不需要缴纳报名考试费和体检费。</w:t>
      </w:r>
    </w:p>
    <w:p w:rsidR="00C52EE5" w:rsidRDefault="000F0F73">
      <w:pPr>
        <w:spacing w:line="580" w:lineRule="exact"/>
        <w:ind w:firstLineChars="200" w:firstLine="656"/>
        <w:rPr>
          <w:rFonts w:asciiTheme="minorEastAsia" w:eastAsiaTheme="minorEastAsia" w:hAnsiTheme="minorEastAsia" w:cstheme="minorEastAsia"/>
          <w:spacing w:val="4"/>
          <w:sz w:val="32"/>
          <w:szCs w:val="32"/>
        </w:rPr>
      </w:pPr>
      <w:r>
        <w:rPr>
          <w:rFonts w:asciiTheme="minorEastAsia" w:eastAsiaTheme="minorEastAsia" w:hAnsiTheme="minorEastAsia" w:cstheme="minorEastAsia" w:hint="eastAsia"/>
          <w:spacing w:val="4"/>
          <w:sz w:val="32"/>
          <w:szCs w:val="32"/>
        </w:rPr>
        <w:t>本公告由中共湖南省委组织部负责解释。热忱欢迎有志于投身湖南发展的优秀学子踊跃报名。</w:t>
      </w:r>
    </w:p>
    <w:p w:rsidR="00C52EE5" w:rsidRDefault="000F0F73">
      <w:pPr>
        <w:spacing w:line="580" w:lineRule="exact"/>
        <w:ind w:firstLineChars="200" w:firstLine="656"/>
        <w:rPr>
          <w:rFonts w:asciiTheme="minorEastAsia" w:eastAsiaTheme="minorEastAsia" w:hAnsiTheme="minorEastAsia" w:cstheme="minorEastAsia"/>
          <w:spacing w:val="4"/>
          <w:sz w:val="32"/>
          <w:szCs w:val="32"/>
        </w:rPr>
      </w:pPr>
      <w:r>
        <w:rPr>
          <w:rFonts w:asciiTheme="minorEastAsia" w:eastAsiaTheme="minorEastAsia" w:hAnsiTheme="minorEastAsia" w:cstheme="minorEastAsia" w:hint="eastAsia"/>
          <w:spacing w:val="4"/>
          <w:sz w:val="32"/>
          <w:szCs w:val="32"/>
        </w:rPr>
        <w:t>咨询电话：0731-82216073</w:t>
      </w:r>
    </w:p>
    <w:p w:rsidR="00C52EE5" w:rsidRDefault="00C52EE5">
      <w:pPr>
        <w:spacing w:line="580" w:lineRule="exact"/>
        <w:ind w:firstLineChars="200" w:firstLine="656"/>
        <w:rPr>
          <w:rFonts w:asciiTheme="minorEastAsia" w:eastAsiaTheme="minorEastAsia" w:hAnsiTheme="minorEastAsia" w:cstheme="minorEastAsia"/>
          <w:spacing w:val="4"/>
          <w:sz w:val="32"/>
          <w:szCs w:val="32"/>
        </w:rPr>
      </w:pPr>
    </w:p>
    <w:p w:rsidR="00C52EE5" w:rsidRDefault="000F0F73">
      <w:pPr>
        <w:spacing w:line="580" w:lineRule="exact"/>
        <w:ind w:firstLineChars="200" w:firstLine="656"/>
        <w:rPr>
          <w:rFonts w:asciiTheme="minorEastAsia" w:eastAsiaTheme="minorEastAsia" w:hAnsiTheme="minorEastAsia" w:cstheme="minorEastAsia"/>
          <w:spacing w:val="4"/>
          <w:sz w:val="32"/>
          <w:szCs w:val="32"/>
        </w:rPr>
      </w:pPr>
      <w:r>
        <w:rPr>
          <w:rFonts w:asciiTheme="minorEastAsia" w:eastAsiaTheme="minorEastAsia" w:hAnsiTheme="minorEastAsia" w:cstheme="minorEastAsia" w:hint="eastAsia"/>
          <w:spacing w:val="4"/>
          <w:sz w:val="32"/>
          <w:szCs w:val="32"/>
        </w:rPr>
        <w:t>附件：湖南省2020年选调生选拔重点学科目录</w:t>
      </w:r>
    </w:p>
    <w:p w:rsidR="00C52EE5" w:rsidRDefault="00C52EE5">
      <w:pPr>
        <w:spacing w:line="580" w:lineRule="exact"/>
        <w:ind w:firstLineChars="200" w:firstLine="656"/>
        <w:rPr>
          <w:rFonts w:asciiTheme="minorEastAsia" w:eastAsiaTheme="minorEastAsia" w:hAnsiTheme="minorEastAsia" w:cstheme="minorEastAsia"/>
          <w:spacing w:val="4"/>
          <w:sz w:val="32"/>
          <w:szCs w:val="32"/>
        </w:rPr>
      </w:pPr>
    </w:p>
    <w:p w:rsidR="00C52EE5" w:rsidRDefault="00C52EE5">
      <w:pPr>
        <w:spacing w:line="580" w:lineRule="exact"/>
        <w:ind w:firstLineChars="200" w:firstLine="656"/>
        <w:rPr>
          <w:rFonts w:asciiTheme="minorEastAsia" w:eastAsiaTheme="minorEastAsia" w:hAnsiTheme="minorEastAsia" w:cstheme="minorEastAsia"/>
          <w:spacing w:val="4"/>
          <w:sz w:val="32"/>
          <w:szCs w:val="32"/>
        </w:rPr>
      </w:pPr>
    </w:p>
    <w:p w:rsidR="00C52EE5" w:rsidRDefault="000F0F73">
      <w:pPr>
        <w:spacing w:line="580" w:lineRule="exact"/>
        <w:jc w:val="center"/>
        <w:rPr>
          <w:rFonts w:asciiTheme="minorEastAsia" w:eastAsiaTheme="minorEastAsia" w:hAnsiTheme="minorEastAsia" w:cstheme="minorEastAsia"/>
          <w:spacing w:val="4"/>
          <w:sz w:val="32"/>
          <w:szCs w:val="32"/>
        </w:rPr>
      </w:pPr>
      <w:r>
        <w:rPr>
          <w:rFonts w:asciiTheme="minorEastAsia" w:eastAsiaTheme="minorEastAsia" w:hAnsiTheme="minorEastAsia" w:cstheme="minorEastAsia" w:hint="eastAsia"/>
          <w:spacing w:val="4"/>
          <w:sz w:val="32"/>
          <w:szCs w:val="32"/>
        </w:rPr>
        <w:t xml:space="preserve">                       中共湖南省委组织部   </w:t>
      </w:r>
    </w:p>
    <w:p w:rsidR="00C52EE5" w:rsidRDefault="000F0F73">
      <w:pPr>
        <w:spacing w:line="580" w:lineRule="exact"/>
        <w:ind w:right="368"/>
        <w:jc w:val="right"/>
        <w:rPr>
          <w:rFonts w:asciiTheme="minorEastAsia" w:eastAsiaTheme="minorEastAsia" w:hAnsiTheme="minorEastAsia" w:cstheme="minorEastAsia"/>
          <w:spacing w:val="4"/>
          <w:sz w:val="32"/>
          <w:szCs w:val="32"/>
        </w:rPr>
      </w:pPr>
      <w:r>
        <w:rPr>
          <w:rFonts w:asciiTheme="minorEastAsia" w:eastAsiaTheme="minorEastAsia" w:hAnsiTheme="minorEastAsia" w:cstheme="minorEastAsia" w:hint="eastAsia"/>
          <w:spacing w:val="4"/>
          <w:sz w:val="32"/>
          <w:szCs w:val="32"/>
        </w:rPr>
        <w:t>2019年12月19日</w:t>
      </w:r>
    </w:p>
    <w:p w:rsidR="00C52EE5" w:rsidRDefault="00C52EE5">
      <w:pPr>
        <w:spacing w:line="580" w:lineRule="exact"/>
        <w:ind w:right="368"/>
        <w:jc w:val="right"/>
        <w:rPr>
          <w:rFonts w:ascii="Times New Roman" w:eastAsia="仿宋_GB2312" w:hAnsi="Times New Roman" w:cs="Times New Roman"/>
          <w:spacing w:val="4"/>
          <w:sz w:val="36"/>
          <w:szCs w:val="36"/>
        </w:rPr>
      </w:pPr>
    </w:p>
    <w:p w:rsidR="00C52EE5" w:rsidRDefault="00C52EE5">
      <w:pPr>
        <w:spacing w:line="580" w:lineRule="exact"/>
        <w:ind w:right="368"/>
        <w:jc w:val="right"/>
        <w:rPr>
          <w:rFonts w:ascii="Times New Roman" w:eastAsia="仿宋_GB2312" w:hAnsi="Times New Roman" w:cs="Times New Roman"/>
          <w:spacing w:val="4"/>
          <w:sz w:val="36"/>
          <w:szCs w:val="36"/>
        </w:rPr>
      </w:pPr>
    </w:p>
    <w:p w:rsidR="00C52EE5" w:rsidRDefault="00C52EE5">
      <w:pPr>
        <w:spacing w:line="580" w:lineRule="exact"/>
        <w:ind w:right="368"/>
        <w:jc w:val="right"/>
        <w:rPr>
          <w:rFonts w:ascii="Times New Roman" w:eastAsia="仿宋_GB2312" w:hAnsi="Times New Roman" w:cs="Times New Roman"/>
          <w:spacing w:val="4"/>
          <w:sz w:val="36"/>
          <w:szCs w:val="36"/>
        </w:rPr>
      </w:pPr>
    </w:p>
    <w:p w:rsidR="00C52EE5" w:rsidRDefault="00C52EE5">
      <w:pPr>
        <w:spacing w:line="580" w:lineRule="exact"/>
        <w:ind w:right="368"/>
        <w:jc w:val="right"/>
        <w:rPr>
          <w:rFonts w:ascii="Times New Roman" w:eastAsia="仿宋_GB2312" w:hAnsi="Times New Roman" w:cs="Times New Roman"/>
          <w:spacing w:val="4"/>
          <w:sz w:val="36"/>
          <w:szCs w:val="36"/>
        </w:rPr>
      </w:pPr>
    </w:p>
    <w:p w:rsidR="00C52EE5" w:rsidRDefault="00C52EE5">
      <w:pPr>
        <w:spacing w:line="580" w:lineRule="exact"/>
        <w:ind w:right="368"/>
        <w:jc w:val="right"/>
        <w:rPr>
          <w:rFonts w:ascii="Times New Roman" w:eastAsia="仿宋_GB2312" w:hAnsi="Times New Roman" w:cs="Times New Roman"/>
          <w:spacing w:val="4"/>
          <w:sz w:val="36"/>
          <w:szCs w:val="36"/>
        </w:rPr>
      </w:pPr>
    </w:p>
    <w:p w:rsidR="00C52EE5" w:rsidRDefault="00C52EE5">
      <w:pPr>
        <w:spacing w:line="580" w:lineRule="exact"/>
        <w:ind w:right="368"/>
        <w:jc w:val="right"/>
        <w:rPr>
          <w:rFonts w:ascii="Times New Roman" w:eastAsia="仿宋_GB2312" w:hAnsi="Times New Roman" w:cs="Times New Roman"/>
          <w:spacing w:val="4"/>
          <w:sz w:val="36"/>
          <w:szCs w:val="36"/>
        </w:rPr>
      </w:pPr>
    </w:p>
    <w:p w:rsidR="00C52EE5" w:rsidRDefault="00C52EE5">
      <w:pPr>
        <w:spacing w:line="580" w:lineRule="exact"/>
        <w:ind w:right="368"/>
        <w:jc w:val="right"/>
        <w:rPr>
          <w:rFonts w:ascii="Times New Roman" w:eastAsia="仿宋_GB2312" w:hAnsi="Times New Roman" w:cs="Times New Roman"/>
          <w:spacing w:val="4"/>
          <w:sz w:val="36"/>
          <w:szCs w:val="36"/>
        </w:rPr>
      </w:pPr>
    </w:p>
    <w:p w:rsidR="00C52EE5" w:rsidRDefault="00C52EE5">
      <w:pPr>
        <w:spacing w:line="580" w:lineRule="exact"/>
        <w:ind w:right="368"/>
        <w:jc w:val="right"/>
        <w:rPr>
          <w:rFonts w:ascii="Times New Roman" w:eastAsia="仿宋_GB2312" w:hAnsi="Times New Roman" w:cs="Times New Roman"/>
          <w:spacing w:val="4"/>
          <w:sz w:val="36"/>
          <w:szCs w:val="36"/>
        </w:rPr>
      </w:pPr>
    </w:p>
    <w:p w:rsidR="00C52EE5" w:rsidRDefault="00C52EE5">
      <w:pPr>
        <w:spacing w:line="580" w:lineRule="exact"/>
        <w:ind w:right="368"/>
        <w:jc w:val="right"/>
        <w:rPr>
          <w:rFonts w:ascii="Times New Roman" w:eastAsia="仿宋_GB2312" w:hAnsi="Times New Roman" w:cs="Times New Roman"/>
          <w:spacing w:val="4"/>
          <w:sz w:val="36"/>
          <w:szCs w:val="36"/>
        </w:rPr>
      </w:pPr>
    </w:p>
    <w:p w:rsidR="00C52EE5" w:rsidRDefault="00C52EE5">
      <w:pPr>
        <w:spacing w:line="580" w:lineRule="exact"/>
        <w:ind w:right="368"/>
        <w:jc w:val="right"/>
        <w:rPr>
          <w:rFonts w:ascii="Times New Roman" w:eastAsia="仿宋_GB2312" w:hAnsi="Times New Roman" w:cs="Times New Roman"/>
          <w:spacing w:val="4"/>
          <w:sz w:val="36"/>
          <w:szCs w:val="36"/>
        </w:rPr>
      </w:pPr>
    </w:p>
    <w:p w:rsidR="00C52EE5" w:rsidRDefault="00C52EE5">
      <w:pPr>
        <w:spacing w:line="580" w:lineRule="exact"/>
        <w:ind w:right="368"/>
        <w:jc w:val="right"/>
        <w:rPr>
          <w:rFonts w:ascii="Times New Roman" w:eastAsia="仿宋_GB2312" w:hAnsi="Times New Roman" w:cs="Times New Roman"/>
          <w:spacing w:val="4"/>
          <w:sz w:val="36"/>
          <w:szCs w:val="36"/>
        </w:rPr>
      </w:pPr>
    </w:p>
    <w:p w:rsidR="00C52EE5" w:rsidRDefault="00C52EE5">
      <w:pPr>
        <w:spacing w:line="580" w:lineRule="exact"/>
        <w:ind w:right="368"/>
        <w:jc w:val="right"/>
        <w:rPr>
          <w:rFonts w:ascii="Times New Roman" w:eastAsia="仿宋_GB2312" w:hAnsi="Times New Roman" w:cs="Times New Roman"/>
          <w:spacing w:val="4"/>
          <w:sz w:val="36"/>
          <w:szCs w:val="36"/>
        </w:rPr>
      </w:pPr>
    </w:p>
    <w:p w:rsidR="00C52EE5" w:rsidRDefault="00C52EE5">
      <w:pPr>
        <w:spacing w:line="580" w:lineRule="exact"/>
        <w:ind w:right="368"/>
        <w:jc w:val="right"/>
        <w:rPr>
          <w:rFonts w:ascii="Times New Roman" w:eastAsia="仿宋_GB2312" w:hAnsi="Times New Roman" w:cs="Times New Roman"/>
          <w:spacing w:val="4"/>
          <w:sz w:val="36"/>
          <w:szCs w:val="36"/>
        </w:rPr>
      </w:pPr>
    </w:p>
    <w:p w:rsidR="00C52EE5" w:rsidRDefault="00C52EE5">
      <w:pPr>
        <w:spacing w:line="580" w:lineRule="exact"/>
        <w:ind w:right="368"/>
        <w:jc w:val="right"/>
        <w:rPr>
          <w:rFonts w:ascii="Times New Roman" w:eastAsia="仿宋_GB2312" w:hAnsi="Times New Roman" w:cs="Times New Roman"/>
          <w:spacing w:val="4"/>
          <w:sz w:val="36"/>
          <w:szCs w:val="36"/>
        </w:rPr>
      </w:pPr>
    </w:p>
    <w:tbl>
      <w:tblPr>
        <w:tblW w:w="8568" w:type="dxa"/>
        <w:jc w:val="center"/>
        <w:tblLook w:val="04A0" w:firstRow="1" w:lastRow="0" w:firstColumn="1" w:lastColumn="0" w:noHBand="0" w:noVBand="1"/>
      </w:tblPr>
      <w:tblGrid>
        <w:gridCol w:w="1728"/>
        <w:gridCol w:w="632"/>
        <w:gridCol w:w="6208"/>
      </w:tblGrid>
      <w:tr w:rsidR="00C52EE5">
        <w:trPr>
          <w:trHeight w:val="360"/>
          <w:jc w:val="center"/>
        </w:trPr>
        <w:tc>
          <w:tcPr>
            <w:tcW w:w="2360" w:type="dxa"/>
            <w:gridSpan w:val="2"/>
            <w:tcBorders>
              <w:top w:val="nil"/>
              <w:left w:val="nil"/>
              <w:bottom w:val="nil"/>
              <w:right w:val="nil"/>
            </w:tcBorders>
            <w:noWrap/>
            <w:vAlign w:val="center"/>
          </w:tcPr>
          <w:p w:rsidR="00C52EE5" w:rsidRDefault="000F0F73">
            <w:pPr>
              <w:widowControl/>
              <w:spacing w:line="240" w:lineRule="auto"/>
              <w:rPr>
                <w:rFonts w:ascii="黑体" w:eastAsia="黑体" w:hAnsi="黑体" w:cs="Mongolian Baiti"/>
                <w:kern w:val="0"/>
                <w:sz w:val="32"/>
                <w:szCs w:val="32"/>
              </w:rPr>
            </w:pPr>
            <w:r>
              <w:rPr>
                <w:rFonts w:ascii="黑体" w:eastAsia="黑体" w:hAnsi="Times New Roman" w:cs="Times New Roman"/>
                <w:spacing w:val="20"/>
                <w:sz w:val="32"/>
                <w:szCs w:val="32"/>
              </w:rPr>
              <w:br w:type="page"/>
            </w:r>
            <w:r>
              <w:rPr>
                <w:rFonts w:ascii="黑体" w:eastAsia="黑体" w:hAnsi="黑体" w:cs="Mongolian Baiti" w:hint="eastAsia"/>
                <w:kern w:val="0"/>
                <w:sz w:val="32"/>
                <w:szCs w:val="32"/>
              </w:rPr>
              <w:t>附件</w:t>
            </w:r>
          </w:p>
        </w:tc>
        <w:tc>
          <w:tcPr>
            <w:tcW w:w="6208" w:type="dxa"/>
            <w:tcBorders>
              <w:top w:val="nil"/>
              <w:left w:val="nil"/>
              <w:bottom w:val="nil"/>
              <w:right w:val="nil"/>
            </w:tcBorders>
            <w:noWrap/>
            <w:vAlign w:val="center"/>
          </w:tcPr>
          <w:p w:rsidR="00C52EE5" w:rsidRDefault="00C52EE5">
            <w:pPr>
              <w:widowControl/>
              <w:jc w:val="left"/>
              <w:rPr>
                <w:rFonts w:ascii="Mongolian Baiti" w:hAnsi="Mongolian Baiti" w:cs="Mongolian Baiti"/>
                <w:kern w:val="0"/>
                <w:sz w:val="20"/>
                <w:szCs w:val="20"/>
              </w:rPr>
            </w:pPr>
          </w:p>
        </w:tc>
      </w:tr>
      <w:tr w:rsidR="00C52EE5">
        <w:trPr>
          <w:trHeight w:val="981"/>
          <w:jc w:val="center"/>
        </w:trPr>
        <w:tc>
          <w:tcPr>
            <w:tcW w:w="8568" w:type="dxa"/>
            <w:gridSpan w:val="3"/>
            <w:tcBorders>
              <w:top w:val="nil"/>
              <w:left w:val="nil"/>
              <w:bottom w:val="nil"/>
              <w:right w:val="nil"/>
            </w:tcBorders>
            <w:noWrap/>
            <w:vAlign w:val="center"/>
          </w:tcPr>
          <w:p w:rsidR="00C52EE5" w:rsidRDefault="000F0F73">
            <w:pPr>
              <w:widowControl/>
              <w:jc w:val="center"/>
              <w:rPr>
                <w:rFonts w:ascii="Mongolian Baiti" w:eastAsia="方正小标宋简体" w:hAnsi="Mongolian Baiti" w:cs="Times New Roman"/>
                <w:color w:val="000000"/>
                <w:kern w:val="0"/>
                <w:sz w:val="44"/>
                <w:szCs w:val="44"/>
              </w:rPr>
            </w:pPr>
            <w:r>
              <w:rPr>
                <w:rFonts w:ascii="Mongolian Baiti" w:eastAsia="方正小标宋简体" w:hAnsi="Mongolian Baiti" w:cs="方正小标宋简体" w:hint="eastAsia"/>
                <w:color w:val="000000"/>
                <w:kern w:val="0"/>
                <w:sz w:val="36"/>
                <w:szCs w:val="36"/>
              </w:rPr>
              <w:t>湖南省</w:t>
            </w:r>
            <w:r>
              <w:rPr>
                <w:rFonts w:ascii="Times New Roman" w:eastAsia="方正小标宋简体" w:hAnsi="Times New Roman" w:cs="Times New Roman"/>
                <w:color w:val="000000"/>
                <w:kern w:val="0"/>
                <w:sz w:val="36"/>
                <w:szCs w:val="36"/>
              </w:rPr>
              <w:t>20</w:t>
            </w:r>
            <w:r>
              <w:rPr>
                <w:rFonts w:ascii="Times New Roman" w:eastAsia="方正小标宋简体" w:hAnsi="Times New Roman" w:cs="Times New Roman" w:hint="eastAsia"/>
                <w:color w:val="000000"/>
                <w:kern w:val="0"/>
                <w:sz w:val="36"/>
                <w:szCs w:val="36"/>
              </w:rPr>
              <w:t>20</w:t>
            </w:r>
            <w:r>
              <w:rPr>
                <w:rFonts w:ascii="Mongolian Baiti" w:eastAsia="方正小标宋简体" w:hAnsi="Mongolian Baiti" w:cs="方正小标宋简体" w:hint="eastAsia"/>
                <w:color w:val="000000"/>
                <w:kern w:val="0"/>
                <w:sz w:val="36"/>
                <w:szCs w:val="36"/>
              </w:rPr>
              <w:t>年选调生选拔重点学科目录</w:t>
            </w:r>
          </w:p>
        </w:tc>
      </w:tr>
      <w:tr w:rsidR="00C52EE5">
        <w:trPr>
          <w:trHeight w:val="765"/>
          <w:jc w:val="center"/>
        </w:trPr>
        <w:tc>
          <w:tcPr>
            <w:tcW w:w="1728" w:type="dxa"/>
            <w:tcBorders>
              <w:top w:val="single" w:sz="4" w:space="0" w:color="auto"/>
              <w:left w:val="single" w:sz="4" w:space="0" w:color="auto"/>
              <w:bottom w:val="single" w:sz="4" w:space="0" w:color="auto"/>
              <w:right w:val="single" w:sz="4" w:space="0" w:color="auto"/>
            </w:tcBorders>
            <w:vAlign w:val="center"/>
          </w:tcPr>
          <w:p w:rsidR="00C52EE5" w:rsidRDefault="000F0F73">
            <w:pPr>
              <w:widowControl/>
              <w:jc w:val="center"/>
              <w:rPr>
                <w:rFonts w:ascii="黑体" w:eastAsia="黑体" w:hAnsi="黑体" w:cs="Times New Roman"/>
                <w:color w:val="000000"/>
                <w:kern w:val="0"/>
                <w:sz w:val="30"/>
                <w:szCs w:val="30"/>
              </w:rPr>
            </w:pPr>
            <w:r>
              <w:rPr>
                <w:rFonts w:ascii="黑体" w:eastAsia="黑体" w:hAnsi="黑体" w:cs="黑体" w:hint="eastAsia"/>
                <w:color w:val="000000"/>
                <w:kern w:val="0"/>
                <w:sz w:val="30"/>
                <w:szCs w:val="30"/>
              </w:rPr>
              <w:t>学科大类</w:t>
            </w:r>
          </w:p>
        </w:tc>
        <w:tc>
          <w:tcPr>
            <w:tcW w:w="6840" w:type="dxa"/>
            <w:gridSpan w:val="2"/>
            <w:tcBorders>
              <w:top w:val="single" w:sz="4" w:space="0" w:color="auto"/>
              <w:left w:val="nil"/>
              <w:bottom w:val="single" w:sz="4" w:space="0" w:color="auto"/>
              <w:right w:val="single" w:sz="4" w:space="0" w:color="auto"/>
            </w:tcBorders>
            <w:vAlign w:val="center"/>
          </w:tcPr>
          <w:p w:rsidR="00C52EE5" w:rsidRDefault="000F0F73">
            <w:pPr>
              <w:widowControl/>
              <w:jc w:val="center"/>
              <w:rPr>
                <w:rFonts w:ascii="黑体" w:eastAsia="黑体" w:hAnsi="黑体" w:cs="Times New Roman"/>
                <w:color w:val="000000"/>
                <w:kern w:val="0"/>
                <w:sz w:val="30"/>
                <w:szCs w:val="30"/>
              </w:rPr>
            </w:pPr>
            <w:r>
              <w:rPr>
                <w:rFonts w:ascii="黑体" w:eastAsia="黑体" w:hAnsi="黑体" w:cs="黑体" w:hint="eastAsia"/>
                <w:color w:val="000000"/>
                <w:kern w:val="0"/>
                <w:sz w:val="30"/>
                <w:szCs w:val="30"/>
              </w:rPr>
              <w:t>学科类别</w:t>
            </w:r>
          </w:p>
        </w:tc>
      </w:tr>
      <w:tr w:rsidR="00C52EE5">
        <w:trPr>
          <w:trHeight w:val="1992"/>
          <w:jc w:val="center"/>
        </w:trPr>
        <w:tc>
          <w:tcPr>
            <w:tcW w:w="1728" w:type="dxa"/>
            <w:tcBorders>
              <w:top w:val="nil"/>
              <w:left w:val="single" w:sz="4" w:space="0" w:color="auto"/>
              <w:bottom w:val="nil"/>
              <w:right w:val="single" w:sz="4" w:space="0" w:color="auto"/>
            </w:tcBorders>
            <w:vAlign w:val="center"/>
          </w:tcPr>
          <w:p w:rsidR="00C52EE5" w:rsidRDefault="000F0F73">
            <w:pPr>
              <w:widowControl/>
              <w:spacing w:line="400" w:lineRule="exact"/>
              <w:jc w:val="center"/>
              <w:rPr>
                <w:rFonts w:asciiTheme="minorEastAsia" w:eastAsiaTheme="minorEastAsia" w:hAnsiTheme="minorEastAsia" w:cstheme="minorEastAsia"/>
                <w:color w:val="000000"/>
                <w:kern w:val="0"/>
                <w:sz w:val="30"/>
                <w:szCs w:val="30"/>
              </w:rPr>
            </w:pPr>
            <w:r>
              <w:rPr>
                <w:rFonts w:asciiTheme="minorEastAsia" w:eastAsiaTheme="minorEastAsia" w:hAnsiTheme="minorEastAsia" w:cstheme="minorEastAsia" w:hint="eastAsia"/>
                <w:color w:val="000000"/>
                <w:kern w:val="0"/>
                <w:sz w:val="30"/>
                <w:szCs w:val="30"/>
              </w:rPr>
              <w:t>文史</w:t>
            </w:r>
            <w:proofErr w:type="gramStart"/>
            <w:r>
              <w:rPr>
                <w:rFonts w:asciiTheme="minorEastAsia" w:eastAsiaTheme="minorEastAsia" w:hAnsiTheme="minorEastAsia" w:cstheme="minorEastAsia" w:hint="eastAsia"/>
                <w:color w:val="000000"/>
                <w:kern w:val="0"/>
                <w:sz w:val="30"/>
                <w:szCs w:val="30"/>
              </w:rPr>
              <w:t>哲</w:t>
            </w:r>
            <w:proofErr w:type="gramEnd"/>
          </w:p>
          <w:p w:rsidR="00C52EE5" w:rsidRDefault="000F0F73">
            <w:pPr>
              <w:widowControl/>
              <w:spacing w:line="400" w:lineRule="exact"/>
              <w:jc w:val="center"/>
              <w:rPr>
                <w:rFonts w:asciiTheme="minorEastAsia" w:eastAsiaTheme="minorEastAsia" w:hAnsiTheme="minorEastAsia" w:cstheme="minorEastAsia"/>
                <w:color w:val="000000"/>
                <w:kern w:val="0"/>
                <w:sz w:val="30"/>
                <w:szCs w:val="30"/>
              </w:rPr>
            </w:pPr>
            <w:r>
              <w:rPr>
                <w:rFonts w:asciiTheme="minorEastAsia" w:eastAsiaTheme="minorEastAsia" w:hAnsiTheme="minorEastAsia" w:cstheme="minorEastAsia" w:hint="eastAsia"/>
                <w:color w:val="000000"/>
                <w:kern w:val="0"/>
                <w:sz w:val="30"/>
                <w:szCs w:val="30"/>
              </w:rPr>
              <w:t>大类</w:t>
            </w:r>
          </w:p>
        </w:tc>
        <w:tc>
          <w:tcPr>
            <w:tcW w:w="6840" w:type="dxa"/>
            <w:gridSpan w:val="2"/>
            <w:tcBorders>
              <w:top w:val="nil"/>
              <w:left w:val="nil"/>
              <w:bottom w:val="single" w:sz="4" w:space="0" w:color="auto"/>
              <w:right w:val="single" w:sz="4" w:space="0" w:color="auto"/>
            </w:tcBorders>
            <w:vAlign w:val="center"/>
          </w:tcPr>
          <w:p w:rsidR="00C52EE5" w:rsidRDefault="000F0F73">
            <w:pPr>
              <w:widowControl/>
              <w:spacing w:line="480" w:lineRule="exact"/>
              <w:jc w:val="left"/>
              <w:rPr>
                <w:rFonts w:asciiTheme="minorEastAsia" w:eastAsiaTheme="minorEastAsia" w:hAnsiTheme="minorEastAsia" w:cstheme="minorEastAsia"/>
                <w:color w:val="000000"/>
                <w:kern w:val="0"/>
                <w:sz w:val="30"/>
                <w:szCs w:val="30"/>
              </w:rPr>
            </w:pPr>
            <w:r>
              <w:rPr>
                <w:rFonts w:asciiTheme="minorEastAsia" w:eastAsiaTheme="minorEastAsia" w:hAnsiTheme="minorEastAsia" w:cstheme="minorEastAsia" w:hint="eastAsia"/>
                <w:color w:val="000000"/>
                <w:kern w:val="0"/>
                <w:sz w:val="30"/>
                <w:szCs w:val="30"/>
              </w:rPr>
              <w:t>哲学类（限马克思主义哲学）、中国语言文学类（</w:t>
            </w:r>
            <w:proofErr w:type="gramStart"/>
            <w:r>
              <w:rPr>
                <w:rFonts w:asciiTheme="minorEastAsia" w:eastAsiaTheme="minorEastAsia" w:hAnsiTheme="minorEastAsia" w:cstheme="minorEastAsia" w:hint="eastAsia"/>
                <w:color w:val="000000"/>
                <w:kern w:val="0"/>
                <w:sz w:val="30"/>
                <w:szCs w:val="30"/>
              </w:rPr>
              <w:t>限中国</w:t>
            </w:r>
            <w:proofErr w:type="gramEnd"/>
            <w:r>
              <w:rPr>
                <w:rFonts w:asciiTheme="minorEastAsia" w:eastAsiaTheme="minorEastAsia" w:hAnsiTheme="minorEastAsia" w:cstheme="minorEastAsia" w:hint="eastAsia"/>
                <w:color w:val="000000"/>
                <w:kern w:val="0"/>
                <w:sz w:val="30"/>
                <w:szCs w:val="30"/>
              </w:rPr>
              <w:t>古代文学、中国现当代文学、汉语言文学、比较文学与世界文学）、新闻传播学类</w:t>
            </w:r>
          </w:p>
        </w:tc>
      </w:tr>
      <w:tr w:rsidR="00C52EE5">
        <w:trPr>
          <w:trHeight w:val="985"/>
          <w:jc w:val="center"/>
        </w:trPr>
        <w:tc>
          <w:tcPr>
            <w:tcW w:w="1728" w:type="dxa"/>
            <w:tcBorders>
              <w:top w:val="single" w:sz="4" w:space="0" w:color="auto"/>
              <w:left w:val="single" w:sz="4" w:space="0" w:color="auto"/>
              <w:bottom w:val="nil"/>
              <w:right w:val="single" w:sz="4" w:space="0" w:color="auto"/>
            </w:tcBorders>
            <w:vAlign w:val="center"/>
          </w:tcPr>
          <w:p w:rsidR="00C52EE5" w:rsidRDefault="000F0F73">
            <w:pPr>
              <w:widowControl/>
              <w:spacing w:line="400" w:lineRule="exact"/>
              <w:jc w:val="center"/>
              <w:rPr>
                <w:rFonts w:asciiTheme="minorEastAsia" w:eastAsiaTheme="minorEastAsia" w:hAnsiTheme="minorEastAsia" w:cstheme="minorEastAsia"/>
                <w:color w:val="000000"/>
                <w:kern w:val="0"/>
                <w:sz w:val="30"/>
                <w:szCs w:val="30"/>
              </w:rPr>
            </w:pPr>
            <w:r>
              <w:rPr>
                <w:rFonts w:asciiTheme="minorEastAsia" w:eastAsiaTheme="minorEastAsia" w:hAnsiTheme="minorEastAsia" w:cstheme="minorEastAsia" w:hint="eastAsia"/>
                <w:color w:val="000000"/>
                <w:kern w:val="0"/>
                <w:sz w:val="30"/>
                <w:szCs w:val="30"/>
              </w:rPr>
              <w:t>经济与管理学大类</w:t>
            </w:r>
          </w:p>
        </w:tc>
        <w:tc>
          <w:tcPr>
            <w:tcW w:w="6840" w:type="dxa"/>
            <w:gridSpan w:val="2"/>
            <w:tcBorders>
              <w:top w:val="nil"/>
              <w:left w:val="nil"/>
              <w:bottom w:val="single" w:sz="4" w:space="0" w:color="auto"/>
              <w:right w:val="single" w:sz="4" w:space="0" w:color="auto"/>
            </w:tcBorders>
            <w:vAlign w:val="center"/>
          </w:tcPr>
          <w:p w:rsidR="00C52EE5" w:rsidRDefault="000F0F73">
            <w:pPr>
              <w:widowControl/>
              <w:rPr>
                <w:rFonts w:asciiTheme="minorEastAsia" w:eastAsiaTheme="minorEastAsia" w:hAnsiTheme="minorEastAsia" w:cstheme="minorEastAsia"/>
                <w:color w:val="000000"/>
                <w:kern w:val="0"/>
                <w:sz w:val="30"/>
                <w:szCs w:val="30"/>
              </w:rPr>
            </w:pPr>
            <w:r>
              <w:rPr>
                <w:rFonts w:asciiTheme="minorEastAsia" w:eastAsiaTheme="minorEastAsia" w:hAnsiTheme="minorEastAsia" w:cstheme="minorEastAsia" w:hint="eastAsia"/>
                <w:color w:val="000000"/>
                <w:kern w:val="0"/>
                <w:sz w:val="30"/>
                <w:szCs w:val="30"/>
              </w:rPr>
              <w:t>经济学类、工商管理类、农林经济管理类、公共管理类</w:t>
            </w:r>
          </w:p>
        </w:tc>
      </w:tr>
      <w:tr w:rsidR="00C52EE5">
        <w:trPr>
          <w:trHeight w:val="830"/>
          <w:jc w:val="center"/>
        </w:trPr>
        <w:tc>
          <w:tcPr>
            <w:tcW w:w="1728" w:type="dxa"/>
            <w:tcBorders>
              <w:top w:val="single" w:sz="4" w:space="0" w:color="auto"/>
              <w:left w:val="single" w:sz="4" w:space="0" w:color="auto"/>
              <w:bottom w:val="nil"/>
              <w:right w:val="single" w:sz="4" w:space="0" w:color="auto"/>
            </w:tcBorders>
            <w:vAlign w:val="center"/>
          </w:tcPr>
          <w:p w:rsidR="00C52EE5" w:rsidRDefault="000F0F73">
            <w:pPr>
              <w:widowControl/>
              <w:spacing w:line="400" w:lineRule="exact"/>
              <w:jc w:val="center"/>
              <w:rPr>
                <w:rFonts w:asciiTheme="minorEastAsia" w:eastAsiaTheme="minorEastAsia" w:hAnsiTheme="minorEastAsia" w:cstheme="minorEastAsia"/>
                <w:color w:val="000000"/>
                <w:kern w:val="0"/>
                <w:sz w:val="30"/>
                <w:szCs w:val="30"/>
              </w:rPr>
            </w:pPr>
            <w:r>
              <w:rPr>
                <w:rFonts w:asciiTheme="minorEastAsia" w:eastAsiaTheme="minorEastAsia" w:hAnsiTheme="minorEastAsia" w:cstheme="minorEastAsia" w:hint="eastAsia"/>
                <w:color w:val="000000"/>
                <w:kern w:val="0"/>
                <w:sz w:val="30"/>
                <w:szCs w:val="30"/>
              </w:rPr>
              <w:t>法学大类</w:t>
            </w:r>
          </w:p>
        </w:tc>
        <w:tc>
          <w:tcPr>
            <w:tcW w:w="6840" w:type="dxa"/>
            <w:gridSpan w:val="2"/>
            <w:tcBorders>
              <w:top w:val="nil"/>
              <w:left w:val="nil"/>
              <w:bottom w:val="single" w:sz="4" w:space="0" w:color="auto"/>
              <w:right w:val="single" w:sz="4" w:space="0" w:color="auto"/>
            </w:tcBorders>
            <w:vAlign w:val="center"/>
          </w:tcPr>
          <w:p w:rsidR="00C52EE5" w:rsidRDefault="000F0F73">
            <w:pPr>
              <w:widowControl/>
              <w:rPr>
                <w:rFonts w:asciiTheme="minorEastAsia" w:eastAsiaTheme="minorEastAsia" w:hAnsiTheme="minorEastAsia" w:cstheme="minorEastAsia"/>
                <w:color w:val="000000"/>
                <w:kern w:val="0"/>
                <w:sz w:val="30"/>
                <w:szCs w:val="30"/>
              </w:rPr>
            </w:pPr>
            <w:r>
              <w:rPr>
                <w:rFonts w:asciiTheme="minorEastAsia" w:eastAsiaTheme="minorEastAsia" w:hAnsiTheme="minorEastAsia" w:cstheme="minorEastAsia" w:hint="eastAsia"/>
                <w:color w:val="000000"/>
                <w:kern w:val="0"/>
                <w:sz w:val="30"/>
                <w:szCs w:val="30"/>
              </w:rPr>
              <w:t>法学类、社会学类、政治学类、</w:t>
            </w:r>
            <w:proofErr w:type="gramStart"/>
            <w:r>
              <w:rPr>
                <w:rFonts w:asciiTheme="minorEastAsia" w:eastAsiaTheme="minorEastAsia" w:hAnsiTheme="minorEastAsia" w:cstheme="minorEastAsia" w:hint="eastAsia"/>
                <w:color w:val="000000"/>
                <w:kern w:val="0"/>
                <w:sz w:val="30"/>
                <w:szCs w:val="30"/>
              </w:rPr>
              <w:t>公安学类</w:t>
            </w:r>
            <w:proofErr w:type="gramEnd"/>
          </w:p>
        </w:tc>
      </w:tr>
      <w:tr w:rsidR="00C52EE5">
        <w:trPr>
          <w:trHeight w:val="3260"/>
          <w:jc w:val="center"/>
        </w:trPr>
        <w:tc>
          <w:tcPr>
            <w:tcW w:w="1728" w:type="dxa"/>
            <w:tcBorders>
              <w:top w:val="single" w:sz="4" w:space="0" w:color="auto"/>
              <w:left w:val="single" w:sz="4" w:space="0" w:color="auto"/>
              <w:bottom w:val="nil"/>
              <w:right w:val="single" w:sz="4" w:space="0" w:color="auto"/>
            </w:tcBorders>
            <w:vAlign w:val="center"/>
          </w:tcPr>
          <w:p w:rsidR="00C52EE5" w:rsidRDefault="000F0F73">
            <w:pPr>
              <w:widowControl/>
              <w:spacing w:line="400" w:lineRule="exact"/>
              <w:jc w:val="center"/>
              <w:rPr>
                <w:rFonts w:asciiTheme="minorEastAsia" w:eastAsiaTheme="minorEastAsia" w:hAnsiTheme="minorEastAsia" w:cstheme="minorEastAsia"/>
                <w:color w:val="000000"/>
                <w:kern w:val="0"/>
                <w:sz w:val="30"/>
                <w:szCs w:val="30"/>
              </w:rPr>
            </w:pPr>
            <w:r>
              <w:rPr>
                <w:rFonts w:asciiTheme="minorEastAsia" w:eastAsiaTheme="minorEastAsia" w:hAnsiTheme="minorEastAsia" w:cstheme="minorEastAsia" w:hint="eastAsia"/>
                <w:color w:val="000000"/>
                <w:kern w:val="0"/>
                <w:sz w:val="30"/>
                <w:szCs w:val="30"/>
              </w:rPr>
              <w:t>工学大类</w:t>
            </w:r>
          </w:p>
        </w:tc>
        <w:tc>
          <w:tcPr>
            <w:tcW w:w="6840" w:type="dxa"/>
            <w:gridSpan w:val="2"/>
            <w:tcBorders>
              <w:top w:val="nil"/>
              <w:left w:val="nil"/>
              <w:bottom w:val="single" w:sz="4" w:space="0" w:color="auto"/>
              <w:right w:val="single" w:sz="4" w:space="0" w:color="auto"/>
            </w:tcBorders>
            <w:vAlign w:val="center"/>
          </w:tcPr>
          <w:p w:rsidR="00C52EE5" w:rsidRDefault="000F0F73">
            <w:pPr>
              <w:widowControl/>
              <w:spacing w:line="480" w:lineRule="exact"/>
              <w:jc w:val="left"/>
              <w:rPr>
                <w:rFonts w:asciiTheme="minorEastAsia" w:eastAsiaTheme="minorEastAsia" w:hAnsiTheme="minorEastAsia" w:cstheme="minorEastAsia"/>
                <w:color w:val="000000"/>
                <w:kern w:val="0"/>
                <w:sz w:val="30"/>
                <w:szCs w:val="30"/>
              </w:rPr>
            </w:pPr>
            <w:r>
              <w:rPr>
                <w:rFonts w:asciiTheme="minorEastAsia" w:eastAsiaTheme="minorEastAsia" w:hAnsiTheme="minorEastAsia" w:cstheme="minorEastAsia" w:hint="eastAsia"/>
                <w:color w:val="000000"/>
                <w:kern w:val="0"/>
                <w:sz w:val="30"/>
                <w:szCs w:val="30"/>
              </w:rPr>
              <w:t>机械类、材料类、动力工程及工程热物理类（能源动力类）、电气工程类（电气类）、电子通信计算机类、控制科学与工程类（自动化类）、土建类、水利工程类、地矿类、测绘类、交通运输类、农林工程类、环境科学与工程类（环境与安全类）、化学工程与技术类（化工与制药类）、食品与生物类（食品检验与生物类）</w:t>
            </w:r>
          </w:p>
        </w:tc>
      </w:tr>
      <w:tr w:rsidR="00C52EE5">
        <w:trPr>
          <w:trHeight w:val="2170"/>
          <w:jc w:val="center"/>
        </w:trPr>
        <w:tc>
          <w:tcPr>
            <w:tcW w:w="1728" w:type="dxa"/>
            <w:tcBorders>
              <w:top w:val="single" w:sz="4" w:space="0" w:color="auto"/>
              <w:left w:val="single" w:sz="4" w:space="0" w:color="auto"/>
              <w:bottom w:val="nil"/>
              <w:right w:val="single" w:sz="4" w:space="0" w:color="auto"/>
            </w:tcBorders>
            <w:vAlign w:val="center"/>
          </w:tcPr>
          <w:p w:rsidR="00C52EE5" w:rsidRDefault="000F0F73">
            <w:pPr>
              <w:widowControl/>
              <w:spacing w:line="400" w:lineRule="exact"/>
              <w:jc w:val="center"/>
              <w:rPr>
                <w:rFonts w:asciiTheme="minorEastAsia" w:eastAsiaTheme="minorEastAsia" w:hAnsiTheme="minorEastAsia" w:cstheme="minorEastAsia"/>
                <w:color w:val="000000"/>
                <w:kern w:val="0"/>
                <w:sz w:val="30"/>
                <w:szCs w:val="30"/>
              </w:rPr>
            </w:pPr>
            <w:r>
              <w:rPr>
                <w:rFonts w:asciiTheme="minorEastAsia" w:eastAsiaTheme="minorEastAsia" w:hAnsiTheme="minorEastAsia" w:cstheme="minorEastAsia" w:hint="eastAsia"/>
                <w:color w:val="000000"/>
                <w:kern w:val="0"/>
                <w:sz w:val="30"/>
                <w:szCs w:val="30"/>
              </w:rPr>
              <w:lastRenderedPageBreak/>
              <w:t>农学大类</w:t>
            </w:r>
          </w:p>
        </w:tc>
        <w:tc>
          <w:tcPr>
            <w:tcW w:w="6840" w:type="dxa"/>
            <w:gridSpan w:val="2"/>
            <w:tcBorders>
              <w:top w:val="nil"/>
              <w:left w:val="nil"/>
              <w:bottom w:val="single" w:sz="4" w:space="0" w:color="auto"/>
              <w:right w:val="single" w:sz="4" w:space="0" w:color="auto"/>
            </w:tcBorders>
            <w:vAlign w:val="center"/>
          </w:tcPr>
          <w:p w:rsidR="00C52EE5" w:rsidRDefault="000F0F73">
            <w:pPr>
              <w:widowControl/>
              <w:spacing w:line="480" w:lineRule="exact"/>
              <w:jc w:val="left"/>
              <w:rPr>
                <w:rFonts w:asciiTheme="minorEastAsia" w:eastAsiaTheme="minorEastAsia" w:hAnsiTheme="minorEastAsia" w:cstheme="minorEastAsia"/>
                <w:color w:val="000000"/>
                <w:kern w:val="0"/>
                <w:sz w:val="30"/>
                <w:szCs w:val="30"/>
              </w:rPr>
            </w:pPr>
            <w:r>
              <w:rPr>
                <w:rFonts w:asciiTheme="minorEastAsia" w:eastAsiaTheme="minorEastAsia" w:hAnsiTheme="minorEastAsia" w:cstheme="minorEastAsia" w:hint="eastAsia"/>
                <w:color w:val="000000"/>
                <w:kern w:val="0"/>
                <w:sz w:val="30"/>
                <w:szCs w:val="30"/>
              </w:rPr>
              <w:t>作物学类（植物生产类）、林业与园艺学类（林学类）、植物保护与农业资源利用类（自然保护与环境生态类）、畜牧畜医学类（动物生产与动物医学类）、水产类</w:t>
            </w:r>
          </w:p>
        </w:tc>
      </w:tr>
      <w:tr w:rsidR="00C52EE5">
        <w:trPr>
          <w:trHeight w:val="778"/>
          <w:jc w:val="center"/>
        </w:trPr>
        <w:tc>
          <w:tcPr>
            <w:tcW w:w="1728" w:type="dxa"/>
            <w:tcBorders>
              <w:top w:val="single" w:sz="4" w:space="0" w:color="auto"/>
              <w:left w:val="single" w:sz="4" w:space="0" w:color="auto"/>
              <w:bottom w:val="single" w:sz="4" w:space="0" w:color="auto"/>
              <w:right w:val="single" w:sz="4" w:space="0" w:color="auto"/>
            </w:tcBorders>
            <w:vAlign w:val="center"/>
          </w:tcPr>
          <w:p w:rsidR="00C52EE5" w:rsidRDefault="000F0F73">
            <w:pPr>
              <w:widowControl/>
              <w:spacing w:line="400" w:lineRule="exact"/>
              <w:jc w:val="center"/>
              <w:rPr>
                <w:rFonts w:asciiTheme="minorEastAsia" w:eastAsiaTheme="minorEastAsia" w:hAnsiTheme="minorEastAsia" w:cstheme="minorEastAsia"/>
                <w:color w:val="000000"/>
                <w:kern w:val="0"/>
                <w:sz w:val="30"/>
                <w:szCs w:val="30"/>
              </w:rPr>
            </w:pPr>
            <w:r>
              <w:rPr>
                <w:rFonts w:asciiTheme="minorEastAsia" w:eastAsiaTheme="minorEastAsia" w:hAnsiTheme="minorEastAsia" w:cstheme="minorEastAsia" w:hint="eastAsia"/>
                <w:color w:val="000000"/>
                <w:kern w:val="0"/>
                <w:sz w:val="30"/>
                <w:szCs w:val="30"/>
              </w:rPr>
              <w:t>医学大类</w:t>
            </w:r>
          </w:p>
        </w:tc>
        <w:tc>
          <w:tcPr>
            <w:tcW w:w="6840" w:type="dxa"/>
            <w:gridSpan w:val="2"/>
            <w:tcBorders>
              <w:top w:val="nil"/>
              <w:left w:val="nil"/>
              <w:bottom w:val="single" w:sz="4" w:space="0" w:color="auto"/>
              <w:right w:val="single" w:sz="4" w:space="0" w:color="auto"/>
            </w:tcBorders>
            <w:vAlign w:val="center"/>
          </w:tcPr>
          <w:p w:rsidR="00C52EE5" w:rsidRDefault="000F0F73">
            <w:pPr>
              <w:widowControl/>
              <w:rPr>
                <w:rFonts w:asciiTheme="minorEastAsia" w:eastAsiaTheme="minorEastAsia" w:hAnsiTheme="minorEastAsia" w:cstheme="minorEastAsia"/>
                <w:color w:val="000000"/>
                <w:kern w:val="0"/>
                <w:sz w:val="30"/>
                <w:szCs w:val="30"/>
              </w:rPr>
            </w:pPr>
            <w:r>
              <w:rPr>
                <w:rFonts w:asciiTheme="minorEastAsia" w:eastAsiaTheme="minorEastAsia" w:hAnsiTheme="minorEastAsia" w:cstheme="minorEastAsia" w:hint="eastAsia"/>
                <w:color w:val="000000"/>
                <w:kern w:val="0"/>
                <w:sz w:val="30"/>
                <w:szCs w:val="30"/>
              </w:rPr>
              <w:t>公共卫生与预防医学类</w:t>
            </w:r>
          </w:p>
        </w:tc>
      </w:tr>
    </w:tbl>
    <w:p w:rsidR="00C52EE5" w:rsidRDefault="000F0F73">
      <w:pPr>
        <w:spacing w:line="620" w:lineRule="exact"/>
        <w:ind w:firstLineChars="100" w:firstLine="300"/>
        <w:jc w:val="left"/>
        <w:rPr>
          <w:rFonts w:ascii="Mongolian Baiti" w:eastAsia="黑体" w:hAnsi="Mongolian Baiti" w:cs="黑体"/>
          <w:spacing w:val="20"/>
          <w:sz w:val="34"/>
          <w:szCs w:val="34"/>
        </w:rPr>
      </w:pPr>
      <w:r>
        <w:rPr>
          <w:rFonts w:asciiTheme="minorEastAsia" w:eastAsiaTheme="minorEastAsia" w:hAnsiTheme="minorEastAsia" w:cstheme="minorEastAsia" w:hint="eastAsia"/>
          <w:color w:val="000000"/>
          <w:kern w:val="0"/>
          <w:sz w:val="30"/>
          <w:szCs w:val="30"/>
        </w:rPr>
        <w:t>注：具体专业见2019年湖南省公务员考</w:t>
      </w:r>
      <w:proofErr w:type="gramStart"/>
      <w:r>
        <w:rPr>
          <w:rFonts w:asciiTheme="minorEastAsia" w:eastAsiaTheme="minorEastAsia" w:hAnsiTheme="minorEastAsia" w:cstheme="minorEastAsia" w:hint="eastAsia"/>
          <w:color w:val="000000"/>
          <w:kern w:val="0"/>
          <w:sz w:val="30"/>
          <w:szCs w:val="30"/>
        </w:rPr>
        <w:t>录专业</w:t>
      </w:r>
      <w:proofErr w:type="gramEnd"/>
      <w:r>
        <w:rPr>
          <w:rFonts w:asciiTheme="minorEastAsia" w:eastAsiaTheme="minorEastAsia" w:hAnsiTheme="minorEastAsia" w:cstheme="minorEastAsia" w:hint="eastAsia"/>
          <w:color w:val="000000"/>
          <w:kern w:val="0"/>
          <w:sz w:val="30"/>
          <w:szCs w:val="30"/>
        </w:rPr>
        <w:t>目录。</w:t>
      </w:r>
    </w:p>
    <w:sectPr w:rsidR="00C52EE5">
      <w:footerReference w:type="default" r:id="rId9"/>
      <w:pgSz w:w="11906" w:h="16838"/>
      <w:pgMar w:top="1701" w:right="1701" w:bottom="1701" w:left="1701" w:header="851" w:footer="1191"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49F9" w:rsidRDefault="009149F9">
      <w:pPr>
        <w:spacing w:line="240" w:lineRule="auto"/>
      </w:pPr>
      <w:r>
        <w:separator/>
      </w:r>
    </w:p>
  </w:endnote>
  <w:endnote w:type="continuationSeparator" w:id="0">
    <w:p w:rsidR="009149F9" w:rsidRDefault="009149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charset w:val="86"/>
    <w:family w:val="modern"/>
    <w:pitch w:val="default"/>
    <w:sig w:usb0="00000001" w:usb1="080E0000" w:usb2="00000000" w:usb3="00000000" w:csb0="00040000" w:csb1="00000000"/>
  </w:font>
  <w:font w:name="等线">
    <w:altName w:val="Arial Unicode MS"/>
    <w:panose1 w:val="02010600030101010101"/>
    <w:charset w:val="86"/>
    <w:family w:val="auto"/>
    <w:pitch w:val="variable"/>
    <w:sig w:usb0="A00002BF" w:usb1="38CF7CFA" w:usb2="00000016" w:usb3="00000000" w:csb0="0004000F" w:csb1="00000000"/>
  </w:font>
  <w:font w:name="Helvetica">
    <w:panose1 w:val="020B0604020202030204"/>
    <w:charset w:val="00"/>
    <w:family w:val="swiss"/>
    <w:pitch w:val="variable"/>
    <w:sig w:usb0="00000007" w:usb1="00000000" w:usb2="00000000" w:usb3="00000000" w:csb0="00000093" w:csb1="00000000"/>
  </w:font>
  <w:font w:name="Mongolian Baiti">
    <w:panose1 w:val="03000500000000000000"/>
    <w:charset w:val="00"/>
    <w:family w:val="script"/>
    <w:pitch w:val="variable"/>
    <w:sig w:usb0="80000023" w:usb1="00000000" w:usb2="0002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EE5" w:rsidRDefault="000F0F73">
    <w:pPr>
      <w:pStyle w:val="a6"/>
      <w:framePr w:wrap="around" w:vAnchor="text" w:hAnchor="margin" w:xAlign="outside" w:y="1"/>
      <w:rPr>
        <w:rStyle w:val="a9"/>
        <w:rFonts w:ascii="宋体" w:cs="Times New Roman"/>
        <w:sz w:val="28"/>
        <w:szCs w:val="28"/>
      </w:rPr>
    </w:pPr>
    <w:r>
      <w:rPr>
        <w:rStyle w:val="a9"/>
        <w:rFonts w:ascii="宋体" w:hAnsi="宋体" w:cs="宋体"/>
        <w:sz w:val="28"/>
        <w:szCs w:val="28"/>
      </w:rPr>
      <w:fldChar w:fldCharType="begin"/>
    </w:r>
    <w:r>
      <w:rPr>
        <w:rStyle w:val="a9"/>
        <w:rFonts w:ascii="宋体" w:hAnsi="宋体" w:cs="宋体"/>
        <w:sz w:val="28"/>
        <w:szCs w:val="28"/>
      </w:rPr>
      <w:instrText xml:space="preserve">PAGE  </w:instrText>
    </w:r>
    <w:r>
      <w:rPr>
        <w:rStyle w:val="a9"/>
        <w:rFonts w:ascii="宋体" w:hAnsi="宋体" w:cs="宋体"/>
        <w:sz w:val="28"/>
        <w:szCs w:val="28"/>
      </w:rPr>
      <w:fldChar w:fldCharType="separate"/>
    </w:r>
    <w:r w:rsidR="00D960A7">
      <w:rPr>
        <w:rStyle w:val="a9"/>
        <w:rFonts w:ascii="宋体" w:hAnsi="宋体" w:cs="宋体"/>
        <w:noProof/>
        <w:sz w:val="28"/>
        <w:szCs w:val="28"/>
      </w:rPr>
      <w:t>- 3 -</w:t>
    </w:r>
    <w:r>
      <w:rPr>
        <w:rStyle w:val="a9"/>
        <w:rFonts w:ascii="宋体" w:hAnsi="宋体" w:cs="宋体"/>
        <w:sz w:val="28"/>
        <w:szCs w:val="28"/>
      </w:rPr>
      <w:fldChar w:fldCharType="end"/>
    </w:r>
  </w:p>
  <w:p w:rsidR="00C52EE5" w:rsidRDefault="00C52EE5">
    <w:pPr>
      <w:pStyle w:val="a6"/>
      <w:ind w:right="360" w:firstLine="360"/>
      <w:jc w:val="center"/>
      <w:rPr>
        <w:rFonts w:cs="Times New Roman"/>
      </w:rPr>
    </w:pPr>
  </w:p>
  <w:p w:rsidR="00C52EE5" w:rsidRDefault="00C52EE5">
    <w:pPr>
      <w:pStyle w:val="a6"/>
      <w:rPr>
        <w:rFonts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49F9" w:rsidRDefault="009149F9">
      <w:pPr>
        <w:spacing w:line="240" w:lineRule="auto"/>
      </w:pPr>
      <w:r>
        <w:separator/>
      </w:r>
    </w:p>
  </w:footnote>
  <w:footnote w:type="continuationSeparator" w:id="0">
    <w:p w:rsidR="009149F9" w:rsidRDefault="009149F9">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7263"/>
    <w:rsid w:val="000109B1"/>
    <w:rsid w:val="00011001"/>
    <w:rsid w:val="0001470B"/>
    <w:rsid w:val="00015A27"/>
    <w:rsid w:val="00021AAD"/>
    <w:rsid w:val="000229B0"/>
    <w:rsid w:val="00023544"/>
    <w:rsid w:val="00026C84"/>
    <w:rsid w:val="00030AD3"/>
    <w:rsid w:val="00040066"/>
    <w:rsid w:val="00042A0D"/>
    <w:rsid w:val="00047A2B"/>
    <w:rsid w:val="00047C05"/>
    <w:rsid w:val="000559CD"/>
    <w:rsid w:val="00072AAE"/>
    <w:rsid w:val="00073596"/>
    <w:rsid w:val="00081A6E"/>
    <w:rsid w:val="00084CBA"/>
    <w:rsid w:val="00097CEB"/>
    <w:rsid w:val="000A2A18"/>
    <w:rsid w:val="000A5E4E"/>
    <w:rsid w:val="000B0588"/>
    <w:rsid w:val="000C3B55"/>
    <w:rsid w:val="000C6948"/>
    <w:rsid w:val="000C7887"/>
    <w:rsid w:val="000C7B96"/>
    <w:rsid w:val="000D15CC"/>
    <w:rsid w:val="000F0F73"/>
    <w:rsid w:val="000F3E13"/>
    <w:rsid w:val="000F6BD8"/>
    <w:rsid w:val="00100A13"/>
    <w:rsid w:val="001055A0"/>
    <w:rsid w:val="0010663D"/>
    <w:rsid w:val="00111B87"/>
    <w:rsid w:val="001134D7"/>
    <w:rsid w:val="00116ACC"/>
    <w:rsid w:val="001311AE"/>
    <w:rsid w:val="00131D61"/>
    <w:rsid w:val="00134502"/>
    <w:rsid w:val="00141968"/>
    <w:rsid w:val="001427DA"/>
    <w:rsid w:val="00142D89"/>
    <w:rsid w:val="001470F6"/>
    <w:rsid w:val="0017108D"/>
    <w:rsid w:val="001712DE"/>
    <w:rsid w:val="00173710"/>
    <w:rsid w:val="001738AE"/>
    <w:rsid w:val="00185395"/>
    <w:rsid w:val="001874AA"/>
    <w:rsid w:val="001876BD"/>
    <w:rsid w:val="001B0652"/>
    <w:rsid w:val="001B2F67"/>
    <w:rsid w:val="001B49E4"/>
    <w:rsid w:val="001C17B5"/>
    <w:rsid w:val="001C18A9"/>
    <w:rsid w:val="001C2A11"/>
    <w:rsid w:val="001C58B9"/>
    <w:rsid w:val="001C754A"/>
    <w:rsid w:val="001D18A8"/>
    <w:rsid w:val="001D62AA"/>
    <w:rsid w:val="001E0A8A"/>
    <w:rsid w:val="001E13E9"/>
    <w:rsid w:val="00201F2E"/>
    <w:rsid w:val="00202246"/>
    <w:rsid w:val="002039C4"/>
    <w:rsid w:val="00203B33"/>
    <w:rsid w:val="00205A19"/>
    <w:rsid w:val="002102E0"/>
    <w:rsid w:val="0022279E"/>
    <w:rsid w:val="00223BB6"/>
    <w:rsid w:val="002274EF"/>
    <w:rsid w:val="00231FAB"/>
    <w:rsid w:val="00237DCD"/>
    <w:rsid w:val="0024243D"/>
    <w:rsid w:val="00243C47"/>
    <w:rsid w:val="002459D4"/>
    <w:rsid w:val="002521BA"/>
    <w:rsid w:val="00252D80"/>
    <w:rsid w:val="00253E47"/>
    <w:rsid w:val="002579E8"/>
    <w:rsid w:val="00257A5C"/>
    <w:rsid w:val="00270156"/>
    <w:rsid w:val="00275BD5"/>
    <w:rsid w:val="00284DF1"/>
    <w:rsid w:val="002860E3"/>
    <w:rsid w:val="002877F9"/>
    <w:rsid w:val="00291BA7"/>
    <w:rsid w:val="00296758"/>
    <w:rsid w:val="002968D4"/>
    <w:rsid w:val="002A42B9"/>
    <w:rsid w:val="002B353A"/>
    <w:rsid w:val="002B666F"/>
    <w:rsid w:val="002D0D49"/>
    <w:rsid w:val="002D57BA"/>
    <w:rsid w:val="002F3756"/>
    <w:rsid w:val="00312DED"/>
    <w:rsid w:val="0031305C"/>
    <w:rsid w:val="00314F1F"/>
    <w:rsid w:val="0031513F"/>
    <w:rsid w:val="00316540"/>
    <w:rsid w:val="00321DB8"/>
    <w:rsid w:val="00323B4A"/>
    <w:rsid w:val="003265CF"/>
    <w:rsid w:val="00336831"/>
    <w:rsid w:val="00340D61"/>
    <w:rsid w:val="00341C6F"/>
    <w:rsid w:val="0034444D"/>
    <w:rsid w:val="0034523D"/>
    <w:rsid w:val="00345C58"/>
    <w:rsid w:val="00356D4B"/>
    <w:rsid w:val="0036571E"/>
    <w:rsid w:val="003658F1"/>
    <w:rsid w:val="00372D06"/>
    <w:rsid w:val="00372D40"/>
    <w:rsid w:val="0037461F"/>
    <w:rsid w:val="00374FAC"/>
    <w:rsid w:val="00381E86"/>
    <w:rsid w:val="0038499E"/>
    <w:rsid w:val="003863B5"/>
    <w:rsid w:val="0039376A"/>
    <w:rsid w:val="00394DD6"/>
    <w:rsid w:val="003A342C"/>
    <w:rsid w:val="003A5A4B"/>
    <w:rsid w:val="003A7EF5"/>
    <w:rsid w:val="003B2644"/>
    <w:rsid w:val="003B33DE"/>
    <w:rsid w:val="003C3828"/>
    <w:rsid w:val="003D6F54"/>
    <w:rsid w:val="003E27DB"/>
    <w:rsid w:val="003E28AF"/>
    <w:rsid w:val="003F09B5"/>
    <w:rsid w:val="003F46C8"/>
    <w:rsid w:val="003F713D"/>
    <w:rsid w:val="003F79A4"/>
    <w:rsid w:val="00412738"/>
    <w:rsid w:val="004127E3"/>
    <w:rsid w:val="00414486"/>
    <w:rsid w:val="00427EEE"/>
    <w:rsid w:val="004318DD"/>
    <w:rsid w:val="004364EA"/>
    <w:rsid w:val="004470EB"/>
    <w:rsid w:val="004569D2"/>
    <w:rsid w:val="00461AEF"/>
    <w:rsid w:val="0046666B"/>
    <w:rsid w:val="00467775"/>
    <w:rsid w:val="00471701"/>
    <w:rsid w:val="004827A7"/>
    <w:rsid w:val="00486228"/>
    <w:rsid w:val="00492E0A"/>
    <w:rsid w:val="004978B4"/>
    <w:rsid w:val="004A27C4"/>
    <w:rsid w:val="004B2352"/>
    <w:rsid w:val="004B2661"/>
    <w:rsid w:val="004B6763"/>
    <w:rsid w:val="004C7566"/>
    <w:rsid w:val="004D4132"/>
    <w:rsid w:val="004D4F5E"/>
    <w:rsid w:val="004D7BA9"/>
    <w:rsid w:val="004E76E2"/>
    <w:rsid w:val="004F00A5"/>
    <w:rsid w:val="004F321B"/>
    <w:rsid w:val="00520D46"/>
    <w:rsid w:val="00526093"/>
    <w:rsid w:val="00541912"/>
    <w:rsid w:val="005428A6"/>
    <w:rsid w:val="00547319"/>
    <w:rsid w:val="00552C2C"/>
    <w:rsid w:val="00554C1E"/>
    <w:rsid w:val="00560758"/>
    <w:rsid w:val="005672E8"/>
    <w:rsid w:val="005749C7"/>
    <w:rsid w:val="005861D9"/>
    <w:rsid w:val="00592FFD"/>
    <w:rsid w:val="00597D5C"/>
    <w:rsid w:val="005A2B2C"/>
    <w:rsid w:val="005A6DAF"/>
    <w:rsid w:val="005B3026"/>
    <w:rsid w:val="005B5B87"/>
    <w:rsid w:val="005B63DD"/>
    <w:rsid w:val="005B6AD3"/>
    <w:rsid w:val="005C065D"/>
    <w:rsid w:val="005D0CBC"/>
    <w:rsid w:val="005D26A3"/>
    <w:rsid w:val="005D4055"/>
    <w:rsid w:val="005D5811"/>
    <w:rsid w:val="005D66D9"/>
    <w:rsid w:val="005F0B44"/>
    <w:rsid w:val="005F7DE8"/>
    <w:rsid w:val="00607250"/>
    <w:rsid w:val="00611630"/>
    <w:rsid w:val="00615C51"/>
    <w:rsid w:val="00617390"/>
    <w:rsid w:val="00620F77"/>
    <w:rsid w:val="006211E6"/>
    <w:rsid w:val="00625C1B"/>
    <w:rsid w:val="0063443E"/>
    <w:rsid w:val="00642641"/>
    <w:rsid w:val="00650D40"/>
    <w:rsid w:val="00662B6C"/>
    <w:rsid w:val="00663141"/>
    <w:rsid w:val="006723AA"/>
    <w:rsid w:val="00681D69"/>
    <w:rsid w:val="00696F55"/>
    <w:rsid w:val="006B11FE"/>
    <w:rsid w:val="006C3F02"/>
    <w:rsid w:val="006D412B"/>
    <w:rsid w:val="006D5951"/>
    <w:rsid w:val="006D6AB0"/>
    <w:rsid w:val="006E0319"/>
    <w:rsid w:val="006E528F"/>
    <w:rsid w:val="006E74AF"/>
    <w:rsid w:val="006E7C62"/>
    <w:rsid w:val="007013E9"/>
    <w:rsid w:val="00701DC5"/>
    <w:rsid w:val="00712A7F"/>
    <w:rsid w:val="00714C56"/>
    <w:rsid w:val="00724006"/>
    <w:rsid w:val="0072445F"/>
    <w:rsid w:val="0072610C"/>
    <w:rsid w:val="00727E8A"/>
    <w:rsid w:val="0073261B"/>
    <w:rsid w:val="00735290"/>
    <w:rsid w:val="00736DDE"/>
    <w:rsid w:val="00742492"/>
    <w:rsid w:val="00743CE6"/>
    <w:rsid w:val="0074580F"/>
    <w:rsid w:val="00773BFB"/>
    <w:rsid w:val="00775ACA"/>
    <w:rsid w:val="00775AFD"/>
    <w:rsid w:val="00777E76"/>
    <w:rsid w:val="007842B8"/>
    <w:rsid w:val="007938D2"/>
    <w:rsid w:val="007A30A6"/>
    <w:rsid w:val="007A48B8"/>
    <w:rsid w:val="007A7263"/>
    <w:rsid w:val="007A7472"/>
    <w:rsid w:val="007B7536"/>
    <w:rsid w:val="007C1565"/>
    <w:rsid w:val="007C198A"/>
    <w:rsid w:val="007C37BE"/>
    <w:rsid w:val="007D14B2"/>
    <w:rsid w:val="007D1841"/>
    <w:rsid w:val="007E4B4E"/>
    <w:rsid w:val="007F424C"/>
    <w:rsid w:val="007F5401"/>
    <w:rsid w:val="007F6E47"/>
    <w:rsid w:val="007F7EEB"/>
    <w:rsid w:val="00811229"/>
    <w:rsid w:val="00816ABF"/>
    <w:rsid w:val="00833B73"/>
    <w:rsid w:val="00837DA2"/>
    <w:rsid w:val="00844CB9"/>
    <w:rsid w:val="008574EA"/>
    <w:rsid w:val="00862BB2"/>
    <w:rsid w:val="0086707A"/>
    <w:rsid w:val="00867C42"/>
    <w:rsid w:val="00873D77"/>
    <w:rsid w:val="00874C09"/>
    <w:rsid w:val="00881B9F"/>
    <w:rsid w:val="00883E31"/>
    <w:rsid w:val="008B122B"/>
    <w:rsid w:val="008B1DDA"/>
    <w:rsid w:val="008B53A9"/>
    <w:rsid w:val="008C098A"/>
    <w:rsid w:val="008C3FAA"/>
    <w:rsid w:val="008C7401"/>
    <w:rsid w:val="008D4863"/>
    <w:rsid w:val="008D5A5B"/>
    <w:rsid w:val="008E6311"/>
    <w:rsid w:val="008F72FD"/>
    <w:rsid w:val="00903D73"/>
    <w:rsid w:val="00905C75"/>
    <w:rsid w:val="00907B58"/>
    <w:rsid w:val="00910612"/>
    <w:rsid w:val="009149F9"/>
    <w:rsid w:val="00915F96"/>
    <w:rsid w:val="00917F57"/>
    <w:rsid w:val="00920DF3"/>
    <w:rsid w:val="009237EB"/>
    <w:rsid w:val="00923B3C"/>
    <w:rsid w:val="0092761C"/>
    <w:rsid w:val="009322B6"/>
    <w:rsid w:val="00933008"/>
    <w:rsid w:val="00933DC5"/>
    <w:rsid w:val="0093543B"/>
    <w:rsid w:val="00941E75"/>
    <w:rsid w:val="0094305A"/>
    <w:rsid w:val="00944274"/>
    <w:rsid w:val="0094740D"/>
    <w:rsid w:val="0095065B"/>
    <w:rsid w:val="00952978"/>
    <w:rsid w:val="0096223D"/>
    <w:rsid w:val="00967898"/>
    <w:rsid w:val="00967967"/>
    <w:rsid w:val="00967A10"/>
    <w:rsid w:val="00973D81"/>
    <w:rsid w:val="00974731"/>
    <w:rsid w:val="009769B2"/>
    <w:rsid w:val="00981605"/>
    <w:rsid w:val="00990328"/>
    <w:rsid w:val="00993699"/>
    <w:rsid w:val="00993D73"/>
    <w:rsid w:val="00995BFD"/>
    <w:rsid w:val="009B2CCE"/>
    <w:rsid w:val="009B6EF1"/>
    <w:rsid w:val="009D271A"/>
    <w:rsid w:val="009D7C67"/>
    <w:rsid w:val="009E0E54"/>
    <w:rsid w:val="009F7134"/>
    <w:rsid w:val="00A00303"/>
    <w:rsid w:val="00A01636"/>
    <w:rsid w:val="00A05CA1"/>
    <w:rsid w:val="00A1442A"/>
    <w:rsid w:val="00A22BE6"/>
    <w:rsid w:val="00A3083E"/>
    <w:rsid w:val="00A41CBE"/>
    <w:rsid w:val="00A51928"/>
    <w:rsid w:val="00A61690"/>
    <w:rsid w:val="00A653DF"/>
    <w:rsid w:val="00A7203A"/>
    <w:rsid w:val="00A72345"/>
    <w:rsid w:val="00A76251"/>
    <w:rsid w:val="00A90176"/>
    <w:rsid w:val="00AA43B7"/>
    <w:rsid w:val="00AA5292"/>
    <w:rsid w:val="00AD0934"/>
    <w:rsid w:val="00AD6FDF"/>
    <w:rsid w:val="00AE4F10"/>
    <w:rsid w:val="00AF3B82"/>
    <w:rsid w:val="00AF50BE"/>
    <w:rsid w:val="00B0194C"/>
    <w:rsid w:val="00B02331"/>
    <w:rsid w:val="00B07E62"/>
    <w:rsid w:val="00B11F10"/>
    <w:rsid w:val="00B142C5"/>
    <w:rsid w:val="00B14514"/>
    <w:rsid w:val="00B20537"/>
    <w:rsid w:val="00B2690A"/>
    <w:rsid w:val="00B34035"/>
    <w:rsid w:val="00B40936"/>
    <w:rsid w:val="00B56EEC"/>
    <w:rsid w:val="00B60E13"/>
    <w:rsid w:val="00B63653"/>
    <w:rsid w:val="00B90AFB"/>
    <w:rsid w:val="00B9289D"/>
    <w:rsid w:val="00B94AD0"/>
    <w:rsid w:val="00BA3AA4"/>
    <w:rsid w:val="00BB1258"/>
    <w:rsid w:val="00BB64E6"/>
    <w:rsid w:val="00BB6E30"/>
    <w:rsid w:val="00BB7AAF"/>
    <w:rsid w:val="00BC60A5"/>
    <w:rsid w:val="00BC66B6"/>
    <w:rsid w:val="00BC6F6B"/>
    <w:rsid w:val="00BC7B6D"/>
    <w:rsid w:val="00BD4B16"/>
    <w:rsid w:val="00BD58BF"/>
    <w:rsid w:val="00BE4A02"/>
    <w:rsid w:val="00BE75CF"/>
    <w:rsid w:val="00BF027E"/>
    <w:rsid w:val="00BF23D2"/>
    <w:rsid w:val="00BF66D2"/>
    <w:rsid w:val="00BF7870"/>
    <w:rsid w:val="00C00B14"/>
    <w:rsid w:val="00C04068"/>
    <w:rsid w:val="00C1526D"/>
    <w:rsid w:val="00C17A80"/>
    <w:rsid w:val="00C2488C"/>
    <w:rsid w:val="00C248E5"/>
    <w:rsid w:val="00C27A97"/>
    <w:rsid w:val="00C30B30"/>
    <w:rsid w:val="00C3234D"/>
    <w:rsid w:val="00C36F6E"/>
    <w:rsid w:val="00C378A1"/>
    <w:rsid w:val="00C37987"/>
    <w:rsid w:val="00C40D5F"/>
    <w:rsid w:val="00C4287A"/>
    <w:rsid w:val="00C515B3"/>
    <w:rsid w:val="00C52EE5"/>
    <w:rsid w:val="00C54DF3"/>
    <w:rsid w:val="00C56D86"/>
    <w:rsid w:val="00C638DC"/>
    <w:rsid w:val="00C66684"/>
    <w:rsid w:val="00C67DF1"/>
    <w:rsid w:val="00C77635"/>
    <w:rsid w:val="00C80292"/>
    <w:rsid w:val="00C81626"/>
    <w:rsid w:val="00C82522"/>
    <w:rsid w:val="00C87CAB"/>
    <w:rsid w:val="00C90223"/>
    <w:rsid w:val="00C962A2"/>
    <w:rsid w:val="00CA1AAC"/>
    <w:rsid w:val="00CC313E"/>
    <w:rsid w:val="00CC6466"/>
    <w:rsid w:val="00CC6A41"/>
    <w:rsid w:val="00CC72CA"/>
    <w:rsid w:val="00CD243D"/>
    <w:rsid w:val="00CD3EA4"/>
    <w:rsid w:val="00CE2273"/>
    <w:rsid w:val="00CE33D3"/>
    <w:rsid w:val="00CE375E"/>
    <w:rsid w:val="00CE7B88"/>
    <w:rsid w:val="00CF233F"/>
    <w:rsid w:val="00D00743"/>
    <w:rsid w:val="00D0187C"/>
    <w:rsid w:val="00D04C57"/>
    <w:rsid w:val="00D06F1B"/>
    <w:rsid w:val="00D14821"/>
    <w:rsid w:val="00D1574D"/>
    <w:rsid w:val="00D17D51"/>
    <w:rsid w:val="00D32FC8"/>
    <w:rsid w:val="00D35312"/>
    <w:rsid w:val="00D37370"/>
    <w:rsid w:val="00D42D4D"/>
    <w:rsid w:val="00D4509E"/>
    <w:rsid w:val="00D4535C"/>
    <w:rsid w:val="00D538A6"/>
    <w:rsid w:val="00D60318"/>
    <w:rsid w:val="00D678A8"/>
    <w:rsid w:val="00D806F0"/>
    <w:rsid w:val="00D8092D"/>
    <w:rsid w:val="00D849C3"/>
    <w:rsid w:val="00D93085"/>
    <w:rsid w:val="00D960A7"/>
    <w:rsid w:val="00DA0202"/>
    <w:rsid w:val="00DA04C6"/>
    <w:rsid w:val="00DA4C6F"/>
    <w:rsid w:val="00DA4EA1"/>
    <w:rsid w:val="00DA5FEA"/>
    <w:rsid w:val="00DB0E94"/>
    <w:rsid w:val="00DB2DCA"/>
    <w:rsid w:val="00DB3CEB"/>
    <w:rsid w:val="00DB52A1"/>
    <w:rsid w:val="00DC5EA5"/>
    <w:rsid w:val="00DE05AE"/>
    <w:rsid w:val="00DE112A"/>
    <w:rsid w:val="00DE22A1"/>
    <w:rsid w:val="00E00943"/>
    <w:rsid w:val="00E02255"/>
    <w:rsid w:val="00E07720"/>
    <w:rsid w:val="00E15DFA"/>
    <w:rsid w:val="00E2512A"/>
    <w:rsid w:val="00E3473A"/>
    <w:rsid w:val="00E413F0"/>
    <w:rsid w:val="00E46BF7"/>
    <w:rsid w:val="00E46D34"/>
    <w:rsid w:val="00E51225"/>
    <w:rsid w:val="00E52029"/>
    <w:rsid w:val="00E5225C"/>
    <w:rsid w:val="00E65131"/>
    <w:rsid w:val="00E66025"/>
    <w:rsid w:val="00E759D9"/>
    <w:rsid w:val="00E75CC2"/>
    <w:rsid w:val="00E7727D"/>
    <w:rsid w:val="00E8309F"/>
    <w:rsid w:val="00E83EB6"/>
    <w:rsid w:val="00E866D4"/>
    <w:rsid w:val="00E867D5"/>
    <w:rsid w:val="00E942E6"/>
    <w:rsid w:val="00E97FC2"/>
    <w:rsid w:val="00EA2ED5"/>
    <w:rsid w:val="00EA4D78"/>
    <w:rsid w:val="00EA7F5A"/>
    <w:rsid w:val="00EB0204"/>
    <w:rsid w:val="00EC0C25"/>
    <w:rsid w:val="00EC4819"/>
    <w:rsid w:val="00ED194C"/>
    <w:rsid w:val="00ED30D0"/>
    <w:rsid w:val="00ED4B25"/>
    <w:rsid w:val="00EE59B3"/>
    <w:rsid w:val="00EE5B07"/>
    <w:rsid w:val="00EF6A03"/>
    <w:rsid w:val="00F06336"/>
    <w:rsid w:val="00F35EE2"/>
    <w:rsid w:val="00F367D9"/>
    <w:rsid w:val="00F37E3F"/>
    <w:rsid w:val="00F4038D"/>
    <w:rsid w:val="00F44EED"/>
    <w:rsid w:val="00F5383A"/>
    <w:rsid w:val="00F5595C"/>
    <w:rsid w:val="00F56091"/>
    <w:rsid w:val="00F60991"/>
    <w:rsid w:val="00F6139D"/>
    <w:rsid w:val="00F61864"/>
    <w:rsid w:val="00F622AD"/>
    <w:rsid w:val="00F63F2D"/>
    <w:rsid w:val="00F72B54"/>
    <w:rsid w:val="00F7383E"/>
    <w:rsid w:val="00F74090"/>
    <w:rsid w:val="00F76926"/>
    <w:rsid w:val="00F7771E"/>
    <w:rsid w:val="00F82260"/>
    <w:rsid w:val="00F842F4"/>
    <w:rsid w:val="00F86292"/>
    <w:rsid w:val="00F86E94"/>
    <w:rsid w:val="00F91E5C"/>
    <w:rsid w:val="00F92261"/>
    <w:rsid w:val="00F94051"/>
    <w:rsid w:val="00F96351"/>
    <w:rsid w:val="00FA440F"/>
    <w:rsid w:val="00FA54E0"/>
    <w:rsid w:val="00FA69CB"/>
    <w:rsid w:val="00FB1E04"/>
    <w:rsid w:val="00FB1E46"/>
    <w:rsid w:val="00FC5660"/>
    <w:rsid w:val="00FD0B06"/>
    <w:rsid w:val="00FE2986"/>
    <w:rsid w:val="00FF2E03"/>
    <w:rsid w:val="00FF7C2C"/>
    <w:rsid w:val="04C90C7B"/>
    <w:rsid w:val="08A01C3B"/>
    <w:rsid w:val="14655506"/>
    <w:rsid w:val="35EB60C4"/>
    <w:rsid w:val="376A0E8B"/>
    <w:rsid w:val="39E7553B"/>
    <w:rsid w:val="42F259F8"/>
    <w:rsid w:val="43840D56"/>
    <w:rsid w:val="4ECE1705"/>
    <w:rsid w:val="54DA6061"/>
    <w:rsid w:val="649D57E1"/>
    <w:rsid w:val="67BF0726"/>
    <w:rsid w:val="713E5051"/>
    <w:rsid w:val="76BF162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nhideWhenUsed="0" w:qFormat="1"/>
    <w:lsdException w:name="footer" w:semiHidden="0" w:unhideWhenUsed="0" w:qFormat="1"/>
    <w:lsdException w:name="caption" w:locked="1" w:uiPriority="0" w:qFormat="1"/>
    <w:lsdException w:name="page number" w:semiHidden="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Date" w:unhideWhenUsed="0" w:qFormat="1"/>
    <w:lsdException w:name="Strong" w:locked="1" w:semiHidden="0" w:uiPriority="0" w:unhideWhenUsed="0" w:qFormat="1"/>
    <w:lsdException w:name="Emphasis" w:locked="1" w:semiHidden="0" w:uiPriority="0" w:unhideWhenUsed="0" w:qFormat="1"/>
    <w:lsdException w:name="Document Map" w:unhideWhenUsed="0" w:qFormat="1"/>
    <w:lsdException w:name="Normal (Web)" w:semiHidden="0" w:unhideWhenUsed="0" w:qFormat="1"/>
    <w:lsdException w:name="Normal Table" w:qFormat="1"/>
    <w:lsdException w:name="Balloon Text" w:unhideWhenUsed="0"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pacing w:line="520" w:lineRule="exact"/>
      <w:jc w:val="both"/>
    </w:pPr>
    <w:rPr>
      <w:rFonts w:ascii="Calibri" w:hAnsi="Calibri"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semiHidden/>
    <w:qFormat/>
    <w:pPr>
      <w:shd w:val="clear" w:color="auto" w:fill="000080"/>
    </w:pPr>
    <w:rPr>
      <w:rFonts w:ascii="Times New Roman" w:hAnsi="Times New Roman" w:cs="Times New Roman"/>
      <w:kern w:val="0"/>
      <w:sz w:val="2"/>
      <w:szCs w:val="2"/>
    </w:rPr>
  </w:style>
  <w:style w:type="paragraph" w:styleId="a4">
    <w:name w:val="Date"/>
    <w:basedOn w:val="a"/>
    <w:next w:val="a"/>
    <w:link w:val="Char0"/>
    <w:uiPriority w:val="99"/>
    <w:semiHidden/>
    <w:qFormat/>
    <w:pPr>
      <w:ind w:leftChars="2500" w:left="100"/>
    </w:pPr>
    <w:rPr>
      <w:sz w:val="22"/>
      <w:szCs w:val="22"/>
    </w:rPr>
  </w:style>
  <w:style w:type="paragraph" w:styleId="a5">
    <w:name w:val="Balloon Text"/>
    <w:basedOn w:val="a"/>
    <w:link w:val="Char1"/>
    <w:uiPriority w:val="99"/>
    <w:semiHidden/>
    <w:qFormat/>
    <w:rPr>
      <w:sz w:val="18"/>
      <w:szCs w:val="18"/>
    </w:rPr>
  </w:style>
  <w:style w:type="paragraph" w:styleId="a6">
    <w:name w:val="footer"/>
    <w:basedOn w:val="a"/>
    <w:link w:val="Char2"/>
    <w:uiPriority w:val="99"/>
    <w:qFormat/>
    <w:pPr>
      <w:tabs>
        <w:tab w:val="center" w:pos="4153"/>
        <w:tab w:val="right" w:pos="8306"/>
      </w:tabs>
      <w:snapToGrid w:val="0"/>
      <w:spacing w:line="240" w:lineRule="atLeast"/>
      <w:jc w:val="left"/>
    </w:pPr>
    <w:rPr>
      <w:kern w:val="0"/>
      <w:sz w:val="18"/>
      <w:szCs w:val="18"/>
    </w:rPr>
  </w:style>
  <w:style w:type="paragraph" w:styleId="a7">
    <w:name w:val="header"/>
    <w:basedOn w:val="a"/>
    <w:link w:val="Char3"/>
    <w:uiPriority w:val="99"/>
    <w:semiHidden/>
    <w:qFormat/>
    <w:pPr>
      <w:pBdr>
        <w:bottom w:val="single" w:sz="6" w:space="1" w:color="auto"/>
      </w:pBdr>
      <w:tabs>
        <w:tab w:val="center" w:pos="4153"/>
        <w:tab w:val="right" w:pos="8306"/>
      </w:tabs>
      <w:snapToGrid w:val="0"/>
      <w:spacing w:line="240" w:lineRule="atLeast"/>
      <w:jc w:val="center"/>
    </w:pPr>
    <w:rPr>
      <w:kern w:val="0"/>
      <w:sz w:val="18"/>
      <w:szCs w:val="18"/>
    </w:rPr>
  </w:style>
  <w:style w:type="paragraph" w:styleId="a8">
    <w:name w:val="Normal (Web)"/>
    <w:basedOn w:val="a"/>
    <w:uiPriority w:val="99"/>
    <w:qFormat/>
    <w:pPr>
      <w:widowControl/>
      <w:spacing w:before="100" w:beforeAutospacing="1" w:after="100" w:afterAutospacing="1" w:line="240" w:lineRule="auto"/>
      <w:jc w:val="left"/>
    </w:pPr>
    <w:rPr>
      <w:rFonts w:ascii="宋体" w:hAnsi="宋体" w:cs="宋体"/>
      <w:kern w:val="0"/>
      <w:sz w:val="24"/>
      <w:szCs w:val="24"/>
    </w:rPr>
  </w:style>
  <w:style w:type="character" w:styleId="a9">
    <w:name w:val="page number"/>
    <w:basedOn w:val="a0"/>
    <w:uiPriority w:val="99"/>
    <w:qFormat/>
  </w:style>
  <w:style w:type="character" w:customStyle="1" w:styleId="Char">
    <w:name w:val="文档结构图 Char"/>
    <w:basedOn w:val="a0"/>
    <w:link w:val="a3"/>
    <w:uiPriority w:val="99"/>
    <w:semiHidden/>
    <w:qFormat/>
    <w:locked/>
    <w:rPr>
      <w:rFonts w:ascii="Times New Roman" w:hAnsi="Times New Roman" w:cs="Times New Roman"/>
      <w:sz w:val="2"/>
      <w:szCs w:val="2"/>
    </w:rPr>
  </w:style>
  <w:style w:type="character" w:customStyle="1" w:styleId="Char3">
    <w:name w:val="页眉 Char"/>
    <w:basedOn w:val="a0"/>
    <w:link w:val="a7"/>
    <w:uiPriority w:val="99"/>
    <w:semiHidden/>
    <w:qFormat/>
    <w:locked/>
    <w:rPr>
      <w:sz w:val="18"/>
      <w:szCs w:val="18"/>
    </w:rPr>
  </w:style>
  <w:style w:type="character" w:customStyle="1" w:styleId="Char2">
    <w:name w:val="页脚 Char"/>
    <w:basedOn w:val="a0"/>
    <w:link w:val="a6"/>
    <w:uiPriority w:val="99"/>
    <w:qFormat/>
    <w:locked/>
    <w:rPr>
      <w:sz w:val="18"/>
      <w:szCs w:val="18"/>
    </w:rPr>
  </w:style>
  <w:style w:type="paragraph" w:customStyle="1" w:styleId="CharCharCharChar">
    <w:name w:val="Char Char Char Char"/>
    <w:basedOn w:val="a"/>
    <w:uiPriority w:val="99"/>
    <w:qFormat/>
    <w:pPr>
      <w:widowControl/>
      <w:spacing w:after="160" w:line="240" w:lineRule="exact"/>
      <w:jc w:val="left"/>
    </w:pPr>
    <w:rPr>
      <w:rFonts w:ascii="Times New Roman" w:eastAsia="仿宋_GB2312" w:hAnsi="Times New Roman" w:cs="Times New Roman"/>
      <w:sz w:val="30"/>
      <w:szCs w:val="30"/>
    </w:rPr>
  </w:style>
  <w:style w:type="paragraph" w:styleId="aa">
    <w:name w:val="List Paragraph"/>
    <w:basedOn w:val="a"/>
    <w:uiPriority w:val="99"/>
    <w:qFormat/>
    <w:pPr>
      <w:ind w:firstLineChars="200" w:firstLine="420"/>
    </w:pPr>
  </w:style>
  <w:style w:type="character" w:customStyle="1" w:styleId="Char0">
    <w:name w:val="日期 Char"/>
    <w:basedOn w:val="a0"/>
    <w:link w:val="a4"/>
    <w:uiPriority w:val="99"/>
    <w:semiHidden/>
    <w:qFormat/>
    <w:locked/>
    <w:rPr>
      <w:rFonts w:ascii="Calibri" w:eastAsia="宋体" w:hAnsi="Calibri" w:cs="Calibri"/>
      <w:kern w:val="2"/>
      <w:sz w:val="22"/>
      <w:szCs w:val="22"/>
      <w:lang w:val="en-US" w:eastAsia="zh-CN"/>
    </w:rPr>
  </w:style>
  <w:style w:type="character" w:customStyle="1" w:styleId="Char1">
    <w:name w:val="批注框文本 Char"/>
    <w:basedOn w:val="a0"/>
    <w:link w:val="a5"/>
    <w:uiPriority w:val="99"/>
    <w:semiHidden/>
    <w:qFormat/>
    <w:locked/>
    <w:rPr>
      <w:rFonts w:ascii="Calibri" w:eastAsia="宋体" w:hAnsi="Calibri" w:cs="Calibri"/>
      <w:kern w:val="2"/>
      <w:sz w:val="18"/>
      <w:szCs w:val="18"/>
      <w:lang w:val="en-US" w:eastAsia="zh-CN"/>
    </w:rPr>
  </w:style>
  <w:style w:type="paragraph" w:customStyle="1" w:styleId="1">
    <w:name w:val="列出段落1"/>
    <w:basedOn w:val="a"/>
    <w:uiPriority w:val="99"/>
    <w:qFormat/>
    <w:pPr>
      <w:spacing w:line="240" w:lineRule="auto"/>
      <w:ind w:firstLineChars="200" w:firstLine="420"/>
    </w:pPr>
    <w:rPr>
      <w:rFonts w:ascii="等线" w:eastAsia="等线" w:hAnsi="等线" w:cs="等线"/>
      <w:sz w:val="24"/>
      <w:szCs w:val="24"/>
    </w:rPr>
  </w:style>
  <w:style w:type="paragraph" w:customStyle="1" w:styleId="p1">
    <w:name w:val="p1"/>
    <w:basedOn w:val="a"/>
    <w:uiPriority w:val="99"/>
    <w:qFormat/>
    <w:pPr>
      <w:widowControl/>
      <w:spacing w:line="240" w:lineRule="auto"/>
      <w:jc w:val="left"/>
    </w:pPr>
    <w:rPr>
      <w:rFonts w:ascii="Helvetica" w:eastAsia="等线" w:hAnsi="Helvetica" w:cs="Helvetica"/>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nhideWhenUsed="0" w:qFormat="1"/>
    <w:lsdException w:name="footer" w:semiHidden="0" w:unhideWhenUsed="0" w:qFormat="1"/>
    <w:lsdException w:name="caption" w:locked="1" w:uiPriority="0" w:qFormat="1"/>
    <w:lsdException w:name="page number" w:semiHidden="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Date" w:unhideWhenUsed="0" w:qFormat="1"/>
    <w:lsdException w:name="Strong" w:locked="1" w:semiHidden="0" w:uiPriority="0" w:unhideWhenUsed="0" w:qFormat="1"/>
    <w:lsdException w:name="Emphasis" w:locked="1" w:semiHidden="0" w:uiPriority="0" w:unhideWhenUsed="0" w:qFormat="1"/>
    <w:lsdException w:name="Document Map" w:unhideWhenUsed="0" w:qFormat="1"/>
    <w:lsdException w:name="Normal (Web)" w:semiHidden="0" w:unhideWhenUsed="0" w:qFormat="1"/>
    <w:lsdException w:name="Normal Table" w:qFormat="1"/>
    <w:lsdException w:name="Balloon Text" w:unhideWhenUsed="0"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pacing w:line="520" w:lineRule="exact"/>
      <w:jc w:val="both"/>
    </w:pPr>
    <w:rPr>
      <w:rFonts w:ascii="Calibri" w:hAnsi="Calibri"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semiHidden/>
    <w:qFormat/>
    <w:pPr>
      <w:shd w:val="clear" w:color="auto" w:fill="000080"/>
    </w:pPr>
    <w:rPr>
      <w:rFonts w:ascii="Times New Roman" w:hAnsi="Times New Roman" w:cs="Times New Roman"/>
      <w:kern w:val="0"/>
      <w:sz w:val="2"/>
      <w:szCs w:val="2"/>
    </w:rPr>
  </w:style>
  <w:style w:type="paragraph" w:styleId="a4">
    <w:name w:val="Date"/>
    <w:basedOn w:val="a"/>
    <w:next w:val="a"/>
    <w:link w:val="Char0"/>
    <w:uiPriority w:val="99"/>
    <w:semiHidden/>
    <w:qFormat/>
    <w:pPr>
      <w:ind w:leftChars="2500" w:left="100"/>
    </w:pPr>
    <w:rPr>
      <w:sz w:val="22"/>
      <w:szCs w:val="22"/>
    </w:rPr>
  </w:style>
  <w:style w:type="paragraph" w:styleId="a5">
    <w:name w:val="Balloon Text"/>
    <w:basedOn w:val="a"/>
    <w:link w:val="Char1"/>
    <w:uiPriority w:val="99"/>
    <w:semiHidden/>
    <w:qFormat/>
    <w:rPr>
      <w:sz w:val="18"/>
      <w:szCs w:val="18"/>
    </w:rPr>
  </w:style>
  <w:style w:type="paragraph" w:styleId="a6">
    <w:name w:val="footer"/>
    <w:basedOn w:val="a"/>
    <w:link w:val="Char2"/>
    <w:uiPriority w:val="99"/>
    <w:qFormat/>
    <w:pPr>
      <w:tabs>
        <w:tab w:val="center" w:pos="4153"/>
        <w:tab w:val="right" w:pos="8306"/>
      </w:tabs>
      <w:snapToGrid w:val="0"/>
      <w:spacing w:line="240" w:lineRule="atLeast"/>
      <w:jc w:val="left"/>
    </w:pPr>
    <w:rPr>
      <w:kern w:val="0"/>
      <w:sz w:val="18"/>
      <w:szCs w:val="18"/>
    </w:rPr>
  </w:style>
  <w:style w:type="paragraph" w:styleId="a7">
    <w:name w:val="header"/>
    <w:basedOn w:val="a"/>
    <w:link w:val="Char3"/>
    <w:uiPriority w:val="99"/>
    <w:semiHidden/>
    <w:qFormat/>
    <w:pPr>
      <w:pBdr>
        <w:bottom w:val="single" w:sz="6" w:space="1" w:color="auto"/>
      </w:pBdr>
      <w:tabs>
        <w:tab w:val="center" w:pos="4153"/>
        <w:tab w:val="right" w:pos="8306"/>
      </w:tabs>
      <w:snapToGrid w:val="0"/>
      <w:spacing w:line="240" w:lineRule="atLeast"/>
      <w:jc w:val="center"/>
    </w:pPr>
    <w:rPr>
      <w:kern w:val="0"/>
      <w:sz w:val="18"/>
      <w:szCs w:val="18"/>
    </w:rPr>
  </w:style>
  <w:style w:type="paragraph" w:styleId="a8">
    <w:name w:val="Normal (Web)"/>
    <w:basedOn w:val="a"/>
    <w:uiPriority w:val="99"/>
    <w:qFormat/>
    <w:pPr>
      <w:widowControl/>
      <w:spacing w:before="100" w:beforeAutospacing="1" w:after="100" w:afterAutospacing="1" w:line="240" w:lineRule="auto"/>
      <w:jc w:val="left"/>
    </w:pPr>
    <w:rPr>
      <w:rFonts w:ascii="宋体" w:hAnsi="宋体" w:cs="宋体"/>
      <w:kern w:val="0"/>
      <w:sz w:val="24"/>
      <w:szCs w:val="24"/>
    </w:rPr>
  </w:style>
  <w:style w:type="character" w:styleId="a9">
    <w:name w:val="page number"/>
    <w:basedOn w:val="a0"/>
    <w:uiPriority w:val="99"/>
    <w:qFormat/>
  </w:style>
  <w:style w:type="character" w:customStyle="1" w:styleId="Char">
    <w:name w:val="文档结构图 Char"/>
    <w:basedOn w:val="a0"/>
    <w:link w:val="a3"/>
    <w:uiPriority w:val="99"/>
    <w:semiHidden/>
    <w:qFormat/>
    <w:locked/>
    <w:rPr>
      <w:rFonts w:ascii="Times New Roman" w:hAnsi="Times New Roman" w:cs="Times New Roman"/>
      <w:sz w:val="2"/>
      <w:szCs w:val="2"/>
    </w:rPr>
  </w:style>
  <w:style w:type="character" w:customStyle="1" w:styleId="Char3">
    <w:name w:val="页眉 Char"/>
    <w:basedOn w:val="a0"/>
    <w:link w:val="a7"/>
    <w:uiPriority w:val="99"/>
    <w:semiHidden/>
    <w:qFormat/>
    <w:locked/>
    <w:rPr>
      <w:sz w:val="18"/>
      <w:szCs w:val="18"/>
    </w:rPr>
  </w:style>
  <w:style w:type="character" w:customStyle="1" w:styleId="Char2">
    <w:name w:val="页脚 Char"/>
    <w:basedOn w:val="a0"/>
    <w:link w:val="a6"/>
    <w:uiPriority w:val="99"/>
    <w:qFormat/>
    <w:locked/>
    <w:rPr>
      <w:sz w:val="18"/>
      <w:szCs w:val="18"/>
    </w:rPr>
  </w:style>
  <w:style w:type="paragraph" w:customStyle="1" w:styleId="CharCharCharChar">
    <w:name w:val="Char Char Char Char"/>
    <w:basedOn w:val="a"/>
    <w:uiPriority w:val="99"/>
    <w:qFormat/>
    <w:pPr>
      <w:widowControl/>
      <w:spacing w:after="160" w:line="240" w:lineRule="exact"/>
      <w:jc w:val="left"/>
    </w:pPr>
    <w:rPr>
      <w:rFonts w:ascii="Times New Roman" w:eastAsia="仿宋_GB2312" w:hAnsi="Times New Roman" w:cs="Times New Roman"/>
      <w:sz w:val="30"/>
      <w:szCs w:val="30"/>
    </w:rPr>
  </w:style>
  <w:style w:type="paragraph" w:styleId="aa">
    <w:name w:val="List Paragraph"/>
    <w:basedOn w:val="a"/>
    <w:uiPriority w:val="99"/>
    <w:qFormat/>
    <w:pPr>
      <w:ind w:firstLineChars="200" w:firstLine="420"/>
    </w:pPr>
  </w:style>
  <w:style w:type="character" w:customStyle="1" w:styleId="Char0">
    <w:name w:val="日期 Char"/>
    <w:basedOn w:val="a0"/>
    <w:link w:val="a4"/>
    <w:uiPriority w:val="99"/>
    <w:semiHidden/>
    <w:qFormat/>
    <w:locked/>
    <w:rPr>
      <w:rFonts w:ascii="Calibri" w:eastAsia="宋体" w:hAnsi="Calibri" w:cs="Calibri"/>
      <w:kern w:val="2"/>
      <w:sz w:val="22"/>
      <w:szCs w:val="22"/>
      <w:lang w:val="en-US" w:eastAsia="zh-CN"/>
    </w:rPr>
  </w:style>
  <w:style w:type="character" w:customStyle="1" w:styleId="Char1">
    <w:name w:val="批注框文本 Char"/>
    <w:basedOn w:val="a0"/>
    <w:link w:val="a5"/>
    <w:uiPriority w:val="99"/>
    <w:semiHidden/>
    <w:qFormat/>
    <w:locked/>
    <w:rPr>
      <w:rFonts w:ascii="Calibri" w:eastAsia="宋体" w:hAnsi="Calibri" w:cs="Calibri"/>
      <w:kern w:val="2"/>
      <w:sz w:val="18"/>
      <w:szCs w:val="18"/>
      <w:lang w:val="en-US" w:eastAsia="zh-CN"/>
    </w:rPr>
  </w:style>
  <w:style w:type="paragraph" w:customStyle="1" w:styleId="1">
    <w:name w:val="列出段落1"/>
    <w:basedOn w:val="a"/>
    <w:uiPriority w:val="99"/>
    <w:qFormat/>
    <w:pPr>
      <w:spacing w:line="240" w:lineRule="auto"/>
      <w:ind w:firstLineChars="200" w:firstLine="420"/>
    </w:pPr>
    <w:rPr>
      <w:rFonts w:ascii="等线" w:eastAsia="等线" w:hAnsi="等线" w:cs="等线"/>
      <w:sz w:val="24"/>
      <w:szCs w:val="24"/>
    </w:rPr>
  </w:style>
  <w:style w:type="paragraph" w:customStyle="1" w:styleId="p1">
    <w:name w:val="p1"/>
    <w:basedOn w:val="a"/>
    <w:uiPriority w:val="99"/>
    <w:qFormat/>
    <w:pPr>
      <w:widowControl/>
      <w:spacing w:line="240" w:lineRule="auto"/>
      <w:jc w:val="left"/>
    </w:pPr>
    <w:rPr>
      <w:rFonts w:ascii="Helvetica" w:eastAsia="等线" w:hAnsi="Helvetica" w:cs="Helvetica"/>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8A24653-795B-425D-96B8-C6670B90B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7</Pages>
  <Words>372</Words>
  <Characters>2127</Characters>
  <Application>Microsoft Office Word</Application>
  <DocSecurity>0</DocSecurity>
  <Lines>17</Lines>
  <Paragraphs>4</Paragraphs>
  <ScaleCrop>false</ScaleCrop>
  <Company>MS</Company>
  <LinksUpToDate>false</LinksUpToDate>
  <CharactersWithSpaces>2495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关于2019年选调生选拔工作建议</dc:title>
  <dc:creator>lenovo</dc:creator>
  <cp:lastModifiedBy>unknown</cp:lastModifiedBy>
  <cp:revision>4</cp:revision>
  <cp:lastPrinted>2019-12-18T01:51:00Z</cp:lastPrinted>
  <dcterms:created xsi:type="dcterms:W3CDTF">2019-12-20T02:04:00Z</dcterms:created>
  <dcterms:modified xsi:type="dcterms:W3CDTF">2019-12-20T02:18:00Z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