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6A" w:rsidRDefault="00DA016A" w:rsidP="00DA016A">
      <w:pPr>
        <w:spacing w:line="600" w:lineRule="exact"/>
        <w:rPr>
          <w:rFonts w:ascii="Times New Roman" w:eastAsia="方正小标宋简体" w:hAnsi="Times New Roman" w:cs="Times New Roman"/>
          <w:sz w:val="44"/>
          <w:szCs w:val="44"/>
        </w:rPr>
      </w:pPr>
      <w:r w:rsidRPr="00FD7628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</w:p>
    <w:p w:rsidR="00DA016A" w:rsidRPr="002E0764" w:rsidRDefault="00DA016A" w:rsidP="00DA016A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E0764">
        <w:rPr>
          <w:rFonts w:ascii="Times New Roman" w:eastAsia="方正小标宋简体" w:hAnsi="Times New Roman" w:cs="Times New Roman"/>
          <w:sz w:val="44"/>
          <w:szCs w:val="44"/>
        </w:rPr>
        <w:t>20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21</w:t>
      </w:r>
      <w:r w:rsidRPr="002E0764">
        <w:rPr>
          <w:rFonts w:ascii="Times New Roman" w:eastAsia="方正小标宋简体" w:hAnsi="Times New Roman" w:cs="Times New Roman"/>
          <w:sz w:val="44"/>
          <w:szCs w:val="44"/>
        </w:rPr>
        <w:t>年湖北省选调生招录工作</w:t>
      </w:r>
    </w:p>
    <w:p w:rsidR="00DA016A" w:rsidRPr="002E0764" w:rsidRDefault="00DA016A" w:rsidP="00DA016A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E0764">
        <w:rPr>
          <w:rFonts w:ascii="Times New Roman" w:eastAsia="方正小标宋简体" w:hAnsi="Times New Roman" w:cs="Times New Roman"/>
          <w:sz w:val="44"/>
          <w:szCs w:val="44"/>
        </w:rPr>
        <w:t>政策解答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如何界定考生的毕业学校批次？</w:t>
      </w:r>
    </w:p>
    <w:p w:rsidR="00DA016A" w:rsidRPr="00037BF9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37BF9">
        <w:rPr>
          <w:rFonts w:ascii="Times New Roman" w:eastAsia="仿宋_GB2312" w:hAnsi="Times New Roman" w:cs="Times New Roman"/>
          <w:sz w:val="32"/>
          <w:szCs w:val="32"/>
        </w:rPr>
        <w:t>答：考生的毕业学校批次，以录取时的学校批次为准。本科生考生的毕业学校批次，根据学校出具的录取名册研究确定；研究生考生的毕业学校批次，根据录取时学校所属本科批次研究确定。</w:t>
      </w:r>
    </w:p>
    <w:p w:rsidR="00DA016A" w:rsidRPr="00037BF9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37BF9">
        <w:rPr>
          <w:rFonts w:ascii="Times New Roman" w:eastAsia="仿宋_GB2312" w:hAnsi="Times New Roman" w:cs="Times New Roman" w:hint="eastAsia"/>
          <w:sz w:val="32"/>
          <w:szCs w:val="32"/>
        </w:rPr>
        <w:t>对于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学校所属本科</w:t>
      </w:r>
      <w:proofErr w:type="gramStart"/>
      <w:r w:rsidRPr="00037BF9">
        <w:rPr>
          <w:rFonts w:ascii="Times New Roman" w:eastAsia="仿宋_GB2312" w:hAnsi="Times New Roman" w:cs="Times New Roman"/>
          <w:sz w:val="32"/>
          <w:szCs w:val="32"/>
        </w:rPr>
        <w:t>批次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未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明确</w:t>
      </w:r>
      <w:r w:rsidRPr="00037BF9">
        <w:rPr>
          <w:rFonts w:ascii="Times New Roman" w:eastAsia="仿宋_GB2312" w:hAnsi="Times New Roman" w:cs="Times New Roman" w:hint="eastAsia"/>
          <w:sz w:val="32"/>
          <w:szCs w:val="32"/>
        </w:rPr>
        <w:t>的，比如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学校属于提前批次录取的（如军事院校、艺术院校）</w:t>
      </w:r>
      <w:r w:rsidRPr="00037BF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报考市州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党委组织部可以咨询学校招生部门后，根据实际情况研究确定。</w:t>
      </w:r>
    </w:p>
    <w:p w:rsidR="00DA016A" w:rsidRPr="00037BF9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37BF9">
        <w:rPr>
          <w:rFonts w:ascii="Times New Roman" w:eastAsia="仿宋_GB2312" w:hAnsi="Times New Roman" w:cs="Times New Roman"/>
          <w:sz w:val="32"/>
          <w:szCs w:val="32"/>
        </w:rPr>
        <w:t>根据以往惯例，中科院、社科院研究生可以</w:t>
      </w:r>
      <w:r w:rsidRPr="00037BF9">
        <w:rPr>
          <w:rFonts w:ascii="Times New Roman" w:eastAsia="仿宋_GB2312" w:hAnsi="Times New Roman" w:cs="Times New Roman" w:hint="eastAsia"/>
          <w:sz w:val="32"/>
          <w:szCs w:val="32"/>
        </w:rPr>
        <w:t>参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照原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“211”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工程高校的学校批次报名。其他科研院所研究生可以</w:t>
      </w:r>
      <w:r w:rsidRPr="00037BF9">
        <w:rPr>
          <w:rFonts w:ascii="Times New Roman" w:eastAsia="仿宋_GB2312" w:hAnsi="Times New Roman" w:cs="Times New Roman" w:hint="eastAsia"/>
          <w:sz w:val="32"/>
          <w:szCs w:val="32"/>
        </w:rPr>
        <w:t>参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照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国内第一批本科高校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037BF9">
        <w:rPr>
          <w:rFonts w:ascii="Times New Roman" w:eastAsia="仿宋_GB2312" w:hAnsi="Times New Roman" w:cs="Times New Roman"/>
          <w:sz w:val="32"/>
          <w:szCs w:val="32"/>
        </w:rPr>
        <w:t>的学校批次报名。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如何界定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双一流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建设高校和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一流建设学科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答：根据教育部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、财政部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、国家发展改革委《关于公布世界一流大学和一流学科建设高校及建设学科名单的通知》（教研函〔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2017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号）进行界定。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关于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“‘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一流建设学科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’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及所涉相关专业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的具体界定，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报考市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lastRenderedPageBreak/>
        <w:t>州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党委组织部可以咨询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学科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建设高校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有关部门后，结合定向选调职位的急需紧缺专业要求，根据实际情况研究确定。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根据教研函〔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2017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〕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号精神，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一流建设学科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中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由高校自主确定的学科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在高校自行公布前，以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加（自定）标示的学科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为准。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3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研究生考生能否以本科学校和专业报考？本科生考生能否以双学位、第二学位报考？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答：研究生考生应以研究生就读期间的学校和专业报考，本科生考生应以本科就读期间的主修学校和专业报考。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4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海外留学回国人员能否报考</w:t>
      </w:r>
      <w:r w:rsidRPr="002E0764">
        <w:rPr>
          <w:rFonts w:ascii="Times New Roman" w:eastAsia="黑体" w:hAnsi="Times New Roman" w:cs="Times New Roman"/>
          <w:sz w:val="32"/>
          <w:szCs w:val="32"/>
        </w:rPr>
        <w:t>20</w:t>
      </w:r>
      <w:r>
        <w:rPr>
          <w:rFonts w:ascii="Times New Roman" w:eastAsia="黑体" w:hAnsi="Times New Roman" w:cs="Times New Roman" w:hint="eastAsia"/>
          <w:sz w:val="32"/>
          <w:szCs w:val="32"/>
        </w:rPr>
        <w:t>21</w:t>
      </w:r>
      <w:r w:rsidRPr="002E0764">
        <w:rPr>
          <w:rFonts w:ascii="Times New Roman" w:eastAsia="黑体" w:hAnsi="Times New Roman" w:cs="Times New Roman"/>
          <w:sz w:val="32"/>
          <w:szCs w:val="32"/>
        </w:rPr>
        <w:t>年湖北省选调生？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答：根据《公告》精神，海外留学回国人员没有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列入</w:t>
      </w:r>
      <w:r w:rsidRPr="001B03C3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21</w:t>
      </w:r>
      <w:r w:rsidRPr="001B03C3">
        <w:rPr>
          <w:rFonts w:ascii="Times New Roman" w:eastAsia="仿宋_GB2312" w:hAnsi="Times New Roman" w:cs="Times New Roman" w:hint="eastAsia"/>
          <w:sz w:val="32"/>
          <w:szCs w:val="32"/>
        </w:rPr>
        <w:t>年湖北省选调生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招录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范围。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5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如何理解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学习成绩优良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？</w:t>
      </w:r>
    </w:p>
    <w:p w:rsidR="00DA016A" w:rsidRPr="00603093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学习成绩优良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是指毕业生在校期间，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无论是否修满学分，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不得有两门（</w:t>
      </w:r>
      <w:proofErr w:type="gramStart"/>
      <w:r w:rsidRPr="002E0764">
        <w:rPr>
          <w:rFonts w:ascii="Times New Roman" w:eastAsia="仿宋_GB2312" w:hAnsi="Times New Roman" w:cs="Times New Roman"/>
          <w:sz w:val="32"/>
          <w:szCs w:val="32"/>
        </w:rPr>
        <w:t>含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同一门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两次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及两门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以上课程（包括必修课和选修课）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不及格、补考或重修。其中，</w:t>
      </w:r>
      <w:r>
        <w:rPr>
          <w:rFonts w:ascii="仿宋_GB2312" w:eastAsia="仿宋_GB2312" w:hint="eastAsia"/>
          <w:sz w:val="32"/>
          <w:szCs w:val="32"/>
        </w:rPr>
        <w:t>研究生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仿宋_GB2312" w:eastAsia="仿宋_GB2312" w:hint="eastAsia"/>
          <w:sz w:val="32"/>
          <w:szCs w:val="32"/>
        </w:rPr>
        <w:t>以研究生就读期间成绩为准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6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如何界定学校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评选层级应是大学期间的学校一级，学校内设院系评选的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不在此列。学校将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荣誉更名为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优秀学生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荣誉的，可以视同为学校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荣誉。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7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如何界定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学生干部经历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答：原则上，学生干部范围包括在大学期间的班级班长、副班长、生活委员、学习委员、卫生委员、体育委员等；班级团支部书记、副书记、组织委员、宣传委员等；</w:t>
      </w:r>
      <w:r w:rsidRPr="00241310">
        <w:rPr>
          <w:rFonts w:ascii="Times New Roman" w:eastAsia="仿宋_GB2312" w:hAnsi="Times New Roman" w:cs="Times New Roman" w:hint="eastAsia"/>
          <w:sz w:val="32"/>
          <w:szCs w:val="32"/>
        </w:rPr>
        <w:t>学校、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院系级团委（团总支）书记、副书记、组织部长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（副部长）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、宣传部长</w:t>
      </w:r>
      <w:r w:rsidRPr="00241310">
        <w:rPr>
          <w:rFonts w:ascii="Times New Roman" w:eastAsia="仿宋_GB2312" w:hAnsi="Times New Roman" w:cs="Times New Roman" w:hint="eastAsia"/>
          <w:sz w:val="32"/>
          <w:szCs w:val="32"/>
        </w:rPr>
        <w:t>（副部长）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等；学校、院系级学生会主席、副主席、部长、副部长等；党支部书记、副书记、委员等。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关于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学生干部经历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的具体界定，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报考市州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党委组织部可以咨询学校有关部门后，根据实际情况研究确定。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8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研究生考生能否以本科就读期间获得的学校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 w:rsidRPr="002E0764">
        <w:rPr>
          <w:rFonts w:ascii="Times New Roman" w:eastAsia="黑体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荣誉、学生干部经历报考？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答：根据以往惯例，研究生考生能够以本科就读期间获得的学校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三好学生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荣誉、学生干部经历报考。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9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如何界定</w:t>
      </w:r>
      <w:r w:rsidRPr="002E0764">
        <w:rPr>
          <w:rFonts w:ascii="Times New Roman" w:eastAsia="黑体" w:hAnsi="Times New Roman" w:cs="Times New Roman"/>
          <w:sz w:val="32"/>
          <w:szCs w:val="32"/>
        </w:rPr>
        <w:t>“</w:t>
      </w:r>
      <w:r>
        <w:rPr>
          <w:rFonts w:ascii="Times New Roman" w:eastAsia="黑体" w:hAnsi="Times New Roman" w:cs="Times New Roman"/>
          <w:sz w:val="32"/>
          <w:szCs w:val="32"/>
        </w:rPr>
        <w:t>县级以上</w:t>
      </w:r>
      <w:r w:rsidRPr="002E0764">
        <w:rPr>
          <w:rFonts w:ascii="Times New Roman" w:eastAsia="黑体" w:hAnsi="Times New Roman" w:cs="Times New Roman"/>
          <w:sz w:val="32"/>
          <w:szCs w:val="32"/>
        </w:rPr>
        <w:t>表彰</w:t>
      </w:r>
      <w:r w:rsidRPr="002E0764">
        <w:rPr>
          <w:rFonts w:ascii="Times New Roman" w:eastAsia="黑体" w:hAnsi="Times New Roman" w:cs="Times New Roman"/>
          <w:sz w:val="32"/>
          <w:szCs w:val="32"/>
        </w:rPr>
        <w:t>”</w:t>
      </w:r>
      <w:r w:rsidRPr="002E0764">
        <w:rPr>
          <w:rFonts w:ascii="Times New Roman" w:eastAsia="黑体" w:hAnsi="Times New Roman" w:cs="Times New Roman"/>
          <w:sz w:val="32"/>
          <w:szCs w:val="32"/>
        </w:rPr>
        <w:t>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lastRenderedPageBreak/>
        <w:t>答：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县级以上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表彰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是指县级以上党委、政府及其工作部门进行的工作表彰。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关于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工作表彰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的具体界定，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报考市州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党委组织部可以咨询相关表彰部门后，根据实际情况研究确定。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10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省内服务基层项目人员的第一个任期满后，第二个任期不满两年，能否报考？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答：同一类型的服务基层项目，第一个任期与第二个任期之间，基层服务经历没有中断的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可以报考；如果第一个任期结束后，考生另谋职业，则第二个任期不满两年的，不能报考。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同一类型的服务基层项目，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年在某市州基层服务满一年后，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年又通过同一服务基层项目考试，到其他市州基层服务，如果该考生的基层服务经历没有中断，可以报考。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不同类型的服务基层项目，第一个服务基层项目结束后，第二个服务基层项目不满两年，其基层服务经历没有中断、累计满两年的，可以报考。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11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省内服务基层项目人员签订就业协议或服务合同的时间为</w:t>
      </w:r>
      <w:r w:rsidRPr="002E0764">
        <w:rPr>
          <w:rFonts w:ascii="Times New Roman" w:eastAsia="黑体" w:hAnsi="Times New Roman" w:cs="Times New Roman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sz w:val="32"/>
          <w:szCs w:val="32"/>
        </w:rPr>
        <w:t>9</w:t>
      </w:r>
      <w:r w:rsidRPr="002E0764">
        <w:rPr>
          <w:rFonts w:ascii="Times New Roman" w:eastAsia="黑体" w:hAnsi="Times New Roman" w:cs="Times New Roman"/>
          <w:sz w:val="32"/>
          <w:szCs w:val="32"/>
        </w:rPr>
        <w:t>年</w:t>
      </w:r>
      <w:r w:rsidRPr="002E0764">
        <w:rPr>
          <w:rFonts w:ascii="Times New Roman" w:eastAsia="黑体" w:hAnsi="Times New Roman" w:cs="Times New Roman"/>
          <w:sz w:val="32"/>
          <w:szCs w:val="32"/>
        </w:rPr>
        <w:t>8</w:t>
      </w:r>
      <w:r w:rsidRPr="002E0764">
        <w:rPr>
          <w:rFonts w:ascii="Times New Roman" w:eastAsia="黑体" w:hAnsi="Times New Roman" w:cs="Times New Roman"/>
          <w:sz w:val="32"/>
          <w:szCs w:val="32"/>
        </w:rPr>
        <w:t>月，能否视其在基层服务满两年？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答：根据以往惯例，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7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31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日前通过服务基层项目考试、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8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月签订就业协议或服务合同的，可以视其在基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lastRenderedPageBreak/>
        <w:t>层服务满两年。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12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如何认定考生的出生年月？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报考时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以考生个人身份证上的出生日期为准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。考察审核档案发现存疑的，以组织调查认定结论为准。</w:t>
      </w:r>
    </w:p>
    <w:p w:rsidR="00DA016A" w:rsidRPr="002E0764" w:rsidRDefault="00DA016A" w:rsidP="00DA016A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13</w:t>
      </w:r>
      <w:r>
        <w:rPr>
          <w:rFonts w:ascii="Times New Roman" w:eastAsia="黑体" w:hAnsi="Times New Roman" w:cs="Times New Roman" w:hint="eastAsia"/>
          <w:sz w:val="32"/>
          <w:szCs w:val="32"/>
        </w:rPr>
        <w:t>．</w:t>
      </w:r>
      <w:r w:rsidRPr="002E0764">
        <w:rPr>
          <w:rFonts w:ascii="Times New Roman" w:eastAsia="黑体" w:hAnsi="Times New Roman" w:cs="Times New Roman"/>
          <w:sz w:val="32"/>
          <w:szCs w:val="32"/>
        </w:rPr>
        <w:t>《公告》及上述政策解答中提及的研究生、本科生学历是否包括在职学历？</w:t>
      </w:r>
    </w:p>
    <w:p w:rsidR="00DA016A" w:rsidRPr="002E0764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答：研究生、本科生学历均指全日制学历。</w:t>
      </w:r>
    </w:p>
    <w:p w:rsidR="00D7431E" w:rsidRPr="00DA016A" w:rsidRDefault="00DA016A" w:rsidP="00DA016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E0764">
        <w:rPr>
          <w:rFonts w:ascii="Times New Roman" w:eastAsia="仿宋_GB2312" w:hAnsi="Times New Roman" w:cs="Times New Roman"/>
          <w:sz w:val="32"/>
          <w:szCs w:val="32"/>
        </w:rPr>
        <w:t>关于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全日制学历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的具体认定，由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报考市州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2E0764">
        <w:rPr>
          <w:rFonts w:ascii="Times New Roman" w:eastAsia="仿宋_GB2312" w:hAnsi="Times New Roman" w:cs="Times New Roman"/>
          <w:sz w:val="32"/>
          <w:szCs w:val="32"/>
        </w:rPr>
        <w:t>党委组织部根据相关政策规定进行解答。</w:t>
      </w:r>
    </w:p>
    <w:sectPr w:rsidR="00D7431E" w:rsidRPr="00DA016A" w:rsidSect="00F973ED">
      <w:footerReference w:type="default" r:id="rId4"/>
      <w:pgSz w:w="11906" w:h="16838"/>
      <w:pgMar w:top="2211" w:right="1531" w:bottom="1871" w:left="1531" w:header="851" w:footer="992" w:gutter="0"/>
      <w:cols w:space="720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88" w:rsidRPr="00C844AA" w:rsidRDefault="00DA016A">
    <w:pPr>
      <w:pStyle w:val="a3"/>
      <w:jc w:val="center"/>
      <w:rPr>
        <w:sz w:val="28"/>
        <w:szCs w:val="28"/>
      </w:rPr>
    </w:pPr>
    <w:r w:rsidRPr="00C844AA">
      <w:rPr>
        <w:rFonts w:hint="eastAsia"/>
        <w:sz w:val="28"/>
        <w:szCs w:val="28"/>
      </w:rPr>
      <w:t>—</w:t>
    </w:r>
    <w:r w:rsidRPr="00C844AA">
      <w:rPr>
        <w:rFonts w:hint="eastAsia"/>
        <w:sz w:val="28"/>
        <w:szCs w:val="28"/>
      </w:rPr>
      <w:t xml:space="preserve"> </w:t>
    </w:r>
    <w:r w:rsidRPr="00C844AA">
      <w:rPr>
        <w:rFonts w:ascii="Times New Roman" w:hAnsi="Times New Roman" w:cs="Times New Roman"/>
        <w:sz w:val="28"/>
        <w:szCs w:val="28"/>
      </w:rPr>
      <w:fldChar w:fldCharType="begin"/>
    </w:r>
    <w:r w:rsidRPr="00C844A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844AA">
      <w:rPr>
        <w:rFonts w:ascii="Times New Roman" w:hAnsi="Times New Roman" w:cs="Times New Roman"/>
        <w:sz w:val="28"/>
        <w:szCs w:val="28"/>
      </w:rPr>
      <w:fldChar w:fldCharType="separate"/>
    </w:r>
    <w:r w:rsidRPr="00DA016A">
      <w:rPr>
        <w:rFonts w:ascii="Times New Roman" w:hAnsi="Times New Roman" w:cs="Times New Roman"/>
        <w:noProof/>
        <w:sz w:val="28"/>
        <w:szCs w:val="28"/>
        <w:lang w:val="zh-CN"/>
      </w:rPr>
      <w:t>1</w:t>
    </w:r>
    <w:r w:rsidRPr="00C844AA">
      <w:rPr>
        <w:rFonts w:ascii="Times New Roman" w:hAnsi="Times New Roman" w:cs="Times New Roman"/>
        <w:sz w:val="28"/>
        <w:szCs w:val="28"/>
      </w:rPr>
      <w:fldChar w:fldCharType="end"/>
    </w:r>
    <w:r w:rsidRPr="00C844AA">
      <w:rPr>
        <w:rFonts w:hint="eastAsia"/>
        <w:sz w:val="28"/>
        <w:szCs w:val="28"/>
      </w:rPr>
      <w:t xml:space="preserve"> </w:t>
    </w:r>
    <w:r w:rsidRPr="00C844AA">
      <w:rPr>
        <w:rFonts w:hint="eastAsia"/>
        <w:sz w:val="28"/>
        <w:szCs w:val="28"/>
      </w:rPr>
      <w:t>—</w:t>
    </w:r>
  </w:p>
  <w:p w:rsidR="00301A88" w:rsidRDefault="00DA016A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016A"/>
    <w:rsid w:val="000C50DB"/>
    <w:rsid w:val="004371A5"/>
    <w:rsid w:val="006C6E68"/>
    <w:rsid w:val="00834B1E"/>
    <w:rsid w:val="008A26B8"/>
    <w:rsid w:val="008C461B"/>
    <w:rsid w:val="008F084C"/>
    <w:rsid w:val="00B00AE6"/>
    <w:rsid w:val="00BD00EB"/>
    <w:rsid w:val="00CF6ADC"/>
    <w:rsid w:val="00D7431E"/>
    <w:rsid w:val="00D913F1"/>
    <w:rsid w:val="00DA016A"/>
    <w:rsid w:val="00E02201"/>
    <w:rsid w:val="00F6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16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A0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A016A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275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zhh</dc:creator>
  <cp:lastModifiedBy>zhh</cp:lastModifiedBy>
  <cp:revision>1</cp:revision>
  <dcterms:created xsi:type="dcterms:W3CDTF">2021-01-06T10:25:00Z</dcterms:created>
  <dcterms:modified xsi:type="dcterms:W3CDTF">2021-01-06T10:26:00Z</dcterms:modified>
</cp:coreProperties>
</file>